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bCs/>
                <w:sz w:val="24"/>
              </w:rPr>
              <w:t>黄石市中心医院(黄金山院区)放疗中心放射源铱192采购项目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bCs/>
                <w:sz w:val="24"/>
              </w:rPr>
              <w:t>放射源铱192采购</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7</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535815709"/>
      <w:bookmarkStart w:id="1" w:name="_Toc535814464"/>
      <w:bookmarkStart w:id="2" w:name="_Toc28925"/>
      <w:bookmarkStart w:id="3" w:name="_Toc120411791"/>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bCs/>
          <w:sz w:val="24"/>
        </w:rPr>
        <w:t>黄石市中心医院(黄金山院区)放疗中心放射源铱192采购项目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ind w:firstLine="480" w:firstLineChars="200"/>
        <w:rPr>
          <w:rFonts w:ascii="宋体" w:hAnsi="宋体"/>
          <w:bCs/>
          <w:sz w:val="24"/>
        </w:rPr>
      </w:pPr>
      <w:r>
        <w:rPr>
          <w:rFonts w:hint="eastAsia" w:ascii="宋体" w:hAnsi="宋体"/>
          <w:sz w:val="24"/>
        </w:rPr>
        <w:t>1、项目名称：</w:t>
      </w:r>
      <w:r>
        <w:rPr>
          <w:rFonts w:hint="eastAsia" w:ascii="宋体" w:hAnsi="宋体"/>
          <w:bCs/>
          <w:sz w:val="24"/>
        </w:rPr>
        <w:t>黄石市中心医院(黄金山院区)放疗中心放射源铱192采购项目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sz w:val="24"/>
        </w:rPr>
      </w:pPr>
      <w:r>
        <w:rPr>
          <w:rFonts w:hint="eastAsia" w:ascii="宋体" w:hAnsi="宋体"/>
          <w:sz w:val="24"/>
        </w:rPr>
        <w:t>3、最高限价：</w:t>
      </w:r>
      <w:r>
        <w:rPr>
          <w:rFonts w:hint="eastAsia"/>
          <w:bCs/>
          <w:sz w:val="24"/>
        </w:rPr>
        <w:t>预算金额</w:t>
      </w:r>
      <w:r>
        <w:rPr>
          <w:bCs/>
          <w:sz w:val="24"/>
        </w:rPr>
        <w:t>8</w:t>
      </w:r>
      <w:r>
        <w:rPr>
          <w:rFonts w:hint="eastAsia" w:ascii="宋体" w:hAnsi="宋体"/>
          <w:bCs/>
          <w:sz w:val="24"/>
        </w:rPr>
        <w:t>万</w:t>
      </w:r>
      <w:r>
        <w:rPr>
          <w:rFonts w:hint="eastAsia"/>
          <w:bCs/>
          <w:sz w:val="24"/>
        </w:rPr>
        <w:t>元/枚，</w:t>
      </w:r>
    </w:p>
    <w:p>
      <w:pPr>
        <w:spacing w:line="500" w:lineRule="exact"/>
        <w:ind w:firstLine="480" w:firstLineChars="200"/>
        <w:rPr>
          <w:rFonts w:ascii="宋体" w:hAnsi="宋体"/>
          <w:bCs/>
          <w:sz w:val="24"/>
        </w:rPr>
      </w:pPr>
      <w:r>
        <w:rPr>
          <w:rFonts w:hint="eastAsia" w:ascii="宋体" w:hAnsi="宋体"/>
          <w:sz w:val="24"/>
        </w:rPr>
        <w:t>4、采购需求：</w:t>
      </w:r>
      <w:r>
        <w:rPr>
          <w:rFonts w:hint="eastAsia" w:ascii="宋体" w:hAnsi="宋体"/>
          <w:bCs/>
          <w:sz w:val="24"/>
        </w:rPr>
        <w:t>放射源铱192采购</w:t>
      </w:r>
    </w:p>
    <w:p>
      <w:pPr>
        <w:spacing w:line="500" w:lineRule="exact"/>
        <w:ind w:firstLine="480" w:firstLineChars="200"/>
        <w:rPr>
          <w:rFonts w:ascii="宋体" w:hAnsi="宋体"/>
          <w:sz w:val="24"/>
        </w:rPr>
      </w:pPr>
      <w:r>
        <w:rPr>
          <w:rFonts w:hint="eastAsia" w:ascii="宋体" w:hAnsi="宋体"/>
          <w:sz w:val="24"/>
        </w:rPr>
        <w:t>5、服务期：3年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360" w:lineRule="auto"/>
        <w:ind w:firstLine="480" w:firstLineChars="200"/>
        <w:rPr>
          <w:rFonts w:ascii="宋体" w:hAnsi="宋体"/>
          <w:bCs/>
          <w:sz w:val="24"/>
        </w:rPr>
      </w:pPr>
      <w:r>
        <w:rPr>
          <w:rFonts w:hint="eastAsia" w:ascii="宋体" w:hAnsi="宋体"/>
          <w:bCs/>
          <w:sz w:val="24"/>
        </w:rPr>
        <w:t>1、具有独立承担民事责任的能力。</w:t>
      </w:r>
    </w:p>
    <w:p>
      <w:pPr>
        <w:spacing w:line="360" w:lineRule="auto"/>
        <w:ind w:firstLine="480" w:firstLineChars="200"/>
        <w:rPr>
          <w:rFonts w:ascii="宋体" w:hAnsi="宋体"/>
          <w:bCs/>
          <w:sz w:val="24"/>
        </w:rPr>
      </w:pPr>
      <w:r>
        <w:rPr>
          <w:rFonts w:hint="eastAsia" w:ascii="宋体" w:hAnsi="宋体"/>
          <w:bCs/>
          <w:sz w:val="24"/>
        </w:rPr>
        <w:t>2、具有履行合同所必须的设备和专业技术能力。</w:t>
      </w:r>
    </w:p>
    <w:p>
      <w:pPr>
        <w:spacing w:line="360" w:lineRule="auto"/>
        <w:ind w:left="719" w:leftChars="228" w:hanging="240" w:hangingChars="100"/>
        <w:rPr>
          <w:rFonts w:ascii="宋体" w:hAnsi="宋体"/>
          <w:bCs/>
          <w:sz w:val="24"/>
        </w:rPr>
      </w:pPr>
      <w:r>
        <w:rPr>
          <w:rFonts w:hint="eastAsia" w:ascii="宋体" w:hAnsi="宋体"/>
          <w:bCs/>
          <w:sz w:val="24"/>
        </w:rPr>
        <w:t>3、供应商须通过“信用中国”网站(www.creditchina.gov.cn)进行信用查询，提供网页截图，若在“失信被执行人”名单中的其投标无效。</w:t>
      </w:r>
    </w:p>
    <w:p>
      <w:pPr>
        <w:spacing w:line="360" w:lineRule="auto"/>
        <w:ind w:left="719" w:leftChars="228" w:hanging="240" w:hangingChars="100"/>
        <w:rPr>
          <w:rFonts w:ascii="宋体" w:hAnsi="宋体"/>
          <w:bCs/>
          <w:sz w:val="24"/>
        </w:rPr>
      </w:pPr>
      <w:r>
        <w:rPr>
          <w:rFonts w:hint="eastAsia" w:ascii="宋体" w:hAnsi="宋体"/>
          <w:bCs/>
          <w:sz w:val="24"/>
        </w:rPr>
        <w:t>4、供应商资格文件：公司</w:t>
      </w:r>
      <w:r>
        <w:rPr>
          <w:rFonts w:ascii="宋体" w:hAnsi="宋体"/>
          <w:bCs/>
          <w:sz w:val="24"/>
        </w:rPr>
        <w:t>营业执照、</w:t>
      </w:r>
      <w:r>
        <w:rPr>
          <w:rFonts w:hint="eastAsia" w:ascii="宋体" w:hAnsi="宋体"/>
          <w:bCs/>
          <w:sz w:val="24"/>
        </w:rPr>
        <w:t>税务登记证、组织机构代码证、法人委托书（非法人投标）：由法人代表参加的，需提供身份证复印件。由代理人参加的需提供法人委托书及代理人身份证。</w:t>
      </w:r>
    </w:p>
    <w:p>
      <w:pPr>
        <w:spacing w:line="360" w:lineRule="auto"/>
        <w:ind w:left="719" w:leftChars="228" w:hanging="240" w:hangingChars="100"/>
        <w:rPr>
          <w:rFonts w:ascii="宋体" w:hAnsi="宋体"/>
          <w:bCs/>
          <w:sz w:val="24"/>
        </w:rPr>
      </w:pPr>
      <w:r>
        <w:rPr>
          <w:rFonts w:hint="eastAsia" w:ascii="宋体" w:hAnsi="宋体"/>
          <w:bCs/>
          <w:sz w:val="24"/>
        </w:rPr>
        <w:t>5、辐射安全许可证种类和范围具有销售Ⅲ类放射源，具有放射源道路运输许可证或委托的运输公司具有道路运输许可证（提供合同），具有放射源应急处置预案。</w:t>
      </w:r>
    </w:p>
    <w:p>
      <w:pPr>
        <w:spacing w:line="360" w:lineRule="auto"/>
        <w:ind w:left="719" w:leftChars="228" w:hanging="240" w:hangingChars="100"/>
        <w:rPr>
          <w:rFonts w:ascii="宋体" w:hAnsi="宋体"/>
          <w:bCs/>
          <w:sz w:val="24"/>
        </w:rPr>
      </w:pPr>
      <w:r>
        <w:rPr>
          <w:rFonts w:ascii="宋体" w:hAnsi="宋体"/>
          <w:bCs/>
          <w:sz w:val="24"/>
        </w:rPr>
        <w:t>6</w:t>
      </w:r>
      <w:r>
        <w:rPr>
          <w:rFonts w:hint="eastAsia" w:ascii="宋体" w:hAnsi="宋体"/>
          <w:bCs/>
          <w:sz w:val="24"/>
        </w:rPr>
        <w:t>、相关业绩的合同（发票）复印件。</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7</w:t>
      </w:r>
      <w:r>
        <w:rPr>
          <w:rFonts w:hint="eastAsia" w:ascii="宋体" w:hAnsi="宋体" w:cs="宋体"/>
          <w:kern w:val="0"/>
          <w:sz w:val="24"/>
        </w:rPr>
        <w:t xml:space="preserve"> 月 </w:t>
      </w:r>
      <w:r>
        <w:rPr>
          <w:rFonts w:hint="eastAsia" w:ascii="宋体" w:hAnsi="宋体" w:cs="宋体"/>
          <w:kern w:val="0"/>
          <w:sz w:val="24"/>
          <w:lang w:val="en-US" w:eastAsia="zh-CN"/>
        </w:rPr>
        <w:t>31</w:t>
      </w:r>
      <w:r>
        <w:rPr>
          <w:rFonts w:hint="eastAsia" w:ascii="宋体" w:hAnsi="宋体" w:cs="宋体"/>
          <w:kern w:val="0"/>
          <w:sz w:val="24"/>
        </w:rPr>
        <w:t xml:space="preserve">日上午 </w:t>
      </w:r>
      <w:r>
        <w:rPr>
          <w:rFonts w:hint="eastAsia" w:ascii="宋体" w:hAnsi="宋体" w:cs="宋体"/>
          <w:kern w:val="0"/>
          <w:sz w:val="24"/>
          <w:lang w:val="en-US" w:eastAsia="zh-CN"/>
        </w:rPr>
        <w:t>17</w:t>
      </w:r>
      <w:r>
        <w:rPr>
          <w:rFonts w:hint="eastAsia" w:ascii="宋体" w:hAnsi="宋体" w:cs="宋体"/>
          <w:kern w:val="0"/>
          <w:sz w:val="24"/>
        </w:rPr>
        <w:t>时00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7</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24</w:t>
      </w:r>
      <w:bookmarkStart w:id="65" w:name="_GoBack"/>
      <w:bookmarkEnd w:id="65"/>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bCs/>
                <w:sz w:val="24"/>
              </w:rPr>
              <w:t>黄石市中心医院(黄金山院区)放疗中心放射源铱192采购项目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sz w:val="24"/>
              </w:rPr>
              <w:t>(黄金山院区)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bCs/>
                <w:sz w:val="24"/>
              </w:rPr>
              <w:t>放射源铱192采购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kern w:val="0"/>
                <w:szCs w:val="21"/>
              </w:rPr>
            </w:pPr>
            <w:r>
              <w:rPr>
                <w:rFonts w:ascii="宋体" w:hAnsi="宋体" w:cs="宋体"/>
                <w:kern w:val="0"/>
                <w:szCs w:val="21"/>
              </w:rPr>
              <w:t>按照</w:t>
            </w:r>
            <w:r>
              <w:rPr>
                <w:rFonts w:hint="eastAsia" w:ascii="宋体" w:hAnsi="宋体" w:cs="宋体"/>
                <w:kern w:val="0"/>
                <w:szCs w:val="21"/>
              </w:rPr>
              <w:t>供应商</w:t>
            </w:r>
            <w:r>
              <w:rPr>
                <w:rFonts w:ascii="宋体" w:hAnsi="宋体" w:cs="宋体"/>
                <w:kern w:val="0"/>
                <w:szCs w:val="21"/>
              </w:rPr>
              <w:t>须知第</w:t>
            </w: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2款</w:t>
            </w:r>
            <w:r>
              <w:rPr>
                <w:rFonts w:ascii="宋体" w:hAnsi="宋体" w:cs="宋体"/>
                <w:kern w:val="0"/>
                <w:szCs w:val="21"/>
              </w:rPr>
              <w:t>规定的响应文件组成内容，响应文件应按以下要求装订：</w:t>
            </w:r>
          </w:p>
          <w:p>
            <w:pPr>
              <w:autoSpaceDE w:val="0"/>
              <w:autoSpaceDN w:val="0"/>
              <w:adjustRightInd w:val="0"/>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响应文件采用胶粘方式装订，装订应牢固、不易拆散和换页，不得采用活页装订</w:t>
            </w:r>
          </w:p>
          <w:p>
            <w:pPr>
              <w:autoSpaceDE w:val="0"/>
              <w:autoSpaceDN w:val="0"/>
              <w:adjustRightInd w:val="0"/>
              <w:jc w:val="left"/>
              <w:rPr>
                <w:rFonts w:ascii="宋体" w:hAnsi="宋体" w:cs="宋体"/>
                <w:kern w:val="0"/>
                <w:szCs w:val="21"/>
              </w:rPr>
            </w:pPr>
            <w:r>
              <w:rPr>
                <w:rFonts w:hint="eastAsia" w:ascii="宋体" w:hAnsi="宋体" w:cs="宋体"/>
                <w:kern w:val="0"/>
                <w:szCs w:val="21"/>
              </w:rPr>
              <w:t>2.分册装订要求</w:t>
            </w:r>
          </w:p>
          <w:p>
            <w:pPr>
              <w:autoSpaceDE w:val="0"/>
              <w:autoSpaceDN w:val="0"/>
              <w:adjustRightInd w:val="0"/>
              <w:ind w:firstLine="207" w:firstLineChars="98"/>
              <w:jc w:val="left"/>
              <w:rPr>
                <w:rFonts w:ascii="宋体" w:hAnsi="宋体" w:cs="宋体"/>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kern w:val="0"/>
                <w:szCs w:val="21"/>
              </w:rPr>
              <w:t>装订成一册</w:t>
            </w:r>
          </w:p>
          <w:p>
            <w:pPr>
              <w:autoSpaceDE w:val="0"/>
              <w:autoSpaceDN w:val="0"/>
              <w:adjustRightInd w:val="0"/>
              <w:ind w:firstLine="210" w:firstLineChars="100"/>
              <w:jc w:val="left"/>
              <w:rPr>
                <w:rFonts w:ascii="宋体" w:hAnsi="宋体" w:cs="宋体"/>
                <w:kern w:val="0"/>
                <w:szCs w:val="21"/>
              </w:rPr>
            </w:pPr>
            <w:r>
              <w:rPr>
                <w:rFonts w:hint="eastAsia" w:ascii="宋体" w:hAnsi="宋体" w:cs="宋体"/>
                <w:szCs w:val="21"/>
              </w:rPr>
              <w:t>□</w:t>
            </w:r>
            <w:r>
              <w:rPr>
                <w:rFonts w:ascii="宋体" w:hAnsi="宋体" w:cs="宋体"/>
                <w:kern w:val="0"/>
                <w:szCs w:val="21"/>
              </w:rPr>
              <w:t>分册装订，共分册，分别为：</w:t>
            </w:r>
          </w:p>
          <w:p>
            <w:pPr>
              <w:autoSpaceDE w:val="0"/>
              <w:autoSpaceDN w:val="0"/>
              <w:adjustRightInd w:val="0"/>
              <w:ind w:firstLine="420" w:firstLineChars="200"/>
              <w:jc w:val="left"/>
              <w:rPr>
                <w:rFonts w:ascii="宋体" w:hAnsi="宋体" w:cs="宋体"/>
                <w:kern w:val="0"/>
                <w:szCs w:val="21"/>
              </w:rPr>
            </w:pPr>
            <w:r>
              <w:rPr>
                <w:rFonts w:ascii="宋体" w:hAnsi="宋体" w:cs="宋体"/>
                <w:kern w:val="0"/>
                <w:szCs w:val="21"/>
              </w:rPr>
              <w:t>第一册，包括</w:t>
            </w:r>
            <w:r>
              <w:rPr>
                <w:rFonts w:hint="eastAsia" w:ascii="宋体" w:hAnsi="宋体" w:cs="宋体"/>
                <w:kern w:val="0"/>
                <w:szCs w:val="21"/>
              </w:rPr>
              <w:t>：</w:t>
            </w:r>
            <w:r>
              <w:rPr>
                <w:rFonts w:hint="eastAsia" w:ascii="宋体" w:hAnsi="宋体" w:cs="宋体"/>
                <w:kern w:val="0"/>
                <w:szCs w:val="21"/>
                <w:u w:val="single"/>
              </w:rPr>
              <w:t xml:space="preserve">               </w:t>
            </w:r>
          </w:p>
          <w:p>
            <w:pPr>
              <w:autoSpaceDE w:val="0"/>
              <w:autoSpaceDN w:val="0"/>
              <w:adjustRightInd w:val="0"/>
              <w:ind w:firstLine="420" w:firstLineChars="200"/>
              <w:jc w:val="left"/>
              <w:rPr>
                <w:rFonts w:ascii="宋体" w:hAnsi="宋体" w:cs="宋体"/>
                <w:kern w:val="0"/>
                <w:szCs w:val="21"/>
              </w:rPr>
            </w:pPr>
            <w:r>
              <w:rPr>
                <w:rFonts w:ascii="宋体" w:hAnsi="宋体" w:cs="宋体"/>
                <w:kern w:val="0"/>
                <w:szCs w:val="21"/>
              </w:rPr>
              <w:t>第二册，包括</w:t>
            </w:r>
            <w:r>
              <w:rPr>
                <w:rFonts w:hint="eastAsia" w:ascii="宋体" w:hAnsi="宋体" w:cs="宋体"/>
                <w:kern w:val="0"/>
                <w:szCs w:val="21"/>
              </w:rPr>
              <w:t>：</w:t>
            </w:r>
            <w:r>
              <w:rPr>
                <w:rFonts w:hint="eastAsia" w:ascii="宋体" w:hAnsi="宋体" w:cs="宋体"/>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kern w:val="0"/>
                <w:szCs w:val="21"/>
              </w:rPr>
              <w:t>分包装订，每包装订</w:t>
            </w:r>
            <w:r>
              <w:rPr>
                <w:rFonts w:ascii="宋体" w:hAnsi="宋体" w:cs="宋体"/>
                <w:kern w:val="0"/>
                <w:szCs w:val="21"/>
              </w:rPr>
              <w:t>成一册</w:t>
            </w:r>
          </w:p>
          <w:p>
            <w:pPr>
              <w:autoSpaceDE w:val="0"/>
              <w:autoSpaceDN w:val="0"/>
              <w:adjustRightInd w:val="0"/>
              <w:ind w:firstLine="205" w:firstLineChars="98"/>
              <w:jc w:val="left"/>
              <w:rPr>
                <w:rFonts w:ascii="宋体" w:hAnsi="宋体" w:cs="宋体"/>
                <w:kern w:val="0"/>
                <w:szCs w:val="21"/>
              </w:rPr>
            </w:pPr>
            <w:r>
              <w:rPr>
                <w:rFonts w:hint="eastAsia" w:ascii="宋体" w:hAnsi="宋体" w:cs="宋体"/>
                <w:szCs w:val="21"/>
              </w:rPr>
              <w:t>□</w:t>
            </w:r>
            <w:r>
              <w:rPr>
                <w:rFonts w:ascii="宋体" w:hAnsi="宋体" w:cs="宋体"/>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kern w:val="0"/>
                <w:szCs w:val="21"/>
              </w:rPr>
            </w:pPr>
            <w:r>
              <w:rPr>
                <w:rFonts w:ascii="宋体" w:hAnsi="宋体" w:cs="宋体"/>
                <w:kern w:val="0"/>
                <w:szCs w:val="21"/>
              </w:rPr>
              <w:t>响应文件</w:t>
            </w:r>
            <w:r>
              <w:rPr>
                <w:rFonts w:hint="eastAsia" w:ascii="宋体" w:hAnsi="宋体" w:cs="宋体"/>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（项目名称）</w:t>
            </w:r>
          </w:p>
          <w:p>
            <w:pPr>
              <w:autoSpaceDE w:val="0"/>
              <w:autoSpaceDN w:val="0"/>
              <w:adjustRightInd w:val="0"/>
              <w:jc w:val="left"/>
              <w:rPr>
                <w:rFonts w:ascii="宋体" w:hAnsi="宋体" w:cs="宋体"/>
                <w:kern w:val="0"/>
                <w:szCs w:val="21"/>
              </w:rPr>
            </w:pPr>
            <w:r>
              <w:rPr>
                <w:rFonts w:hint="eastAsia" w:ascii="宋体" w:hAnsi="宋体" w:cs="宋体"/>
                <w:kern w:val="0"/>
                <w:szCs w:val="21"/>
              </w:rPr>
              <w:t>响应文件在</w:t>
            </w:r>
            <w:r>
              <w:rPr>
                <w:rFonts w:ascii="宋体" w:hAnsi="宋体" w:cs="宋体"/>
                <w:kern w:val="0"/>
                <w:szCs w:val="21"/>
              </w:rPr>
              <w:t xml:space="preserve"> </w:t>
            </w:r>
            <w:r>
              <w:rPr>
                <w:rFonts w:hint="eastAsia" w:ascii="宋体" w:hAnsi="宋体" w:cs="宋体"/>
                <w:kern w:val="0"/>
                <w:szCs w:val="21"/>
              </w:rPr>
              <w:t xml:space="preserve">   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 xml:space="preserve">日 </w:t>
            </w:r>
            <w:r>
              <w:rPr>
                <w:rFonts w:ascii="宋体" w:hAnsi="宋体" w:cs="宋体"/>
                <w:kern w:val="0"/>
                <w:szCs w:val="21"/>
              </w:rPr>
              <w:t xml:space="preserve"> </w:t>
            </w:r>
            <w:r>
              <w:rPr>
                <w:rFonts w:hint="eastAsia" w:ascii="宋体" w:hAnsi="宋体" w:cs="宋体"/>
                <w:kern w:val="0"/>
                <w:szCs w:val="21"/>
              </w:rPr>
              <w:t xml:space="preserve">时 </w:t>
            </w:r>
            <w:r>
              <w:rPr>
                <w:rFonts w:ascii="宋体" w:hAnsi="宋体" w:cs="宋体"/>
                <w:kern w:val="0"/>
                <w:szCs w:val="21"/>
              </w:rPr>
              <w:t xml:space="preserve"> </w:t>
            </w:r>
            <w:r>
              <w:rPr>
                <w:rFonts w:hint="eastAsia" w:ascii="宋体" w:hAnsi="宋体" w:cs="宋体"/>
                <w:kern w:val="0"/>
                <w:szCs w:val="21"/>
              </w:rPr>
              <w:t>分前不得开启。</w:t>
            </w:r>
          </w:p>
          <w:p>
            <w:pPr>
              <w:autoSpaceDE w:val="0"/>
              <w:autoSpaceDN w:val="0"/>
              <w:adjustRightInd w:val="0"/>
              <w:jc w:val="left"/>
              <w:rPr>
                <w:rFonts w:ascii="宋体" w:hAnsi="宋体" w:cs="宋体"/>
                <w:kern w:val="0"/>
                <w:szCs w:val="21"/>
              </w:rPr>
            </w:pPr>
            <w:r>
              <w:rPr>
                <w:rFonts w:hint="eastAsia" w:ascii="宋体" w:hAnsi="宋体" w:cs="宋体"/>
                <w:kern w:val="0"/>
                <w:szCs w:val="21"/>
              </w:rPr>
              <w:t>供应商名称（公章）：</w:t>
            </w:r>
          </w:p>
          <w:p>
            <w:pPr>
              <w:autoSpaceDE w:val="0"/>
              <w:autoSpaceDN w:val="0"/>
              <w:adjustRightInd w:val="0"/>
              <w:jc w:val="left"/>
              <w:rPr>
                <w:rFonts w:ascii="宋体" w:cs="宋体"/>
              </w:rPr>
            </w:pPr>
            <w:r>
              <w:rPr>
                <w:rFonts w:hint="eastAsia" w:ascii="宋体" w:hAnsi="宋体" w:cs="宋体"/>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color w:val="auto"/>
                <w:sz w:val="21"/>
                <w:szCs w:val="21"/>
              </w:rPr>
            </w:pPr>
            <w:r>
              <w:rPr>
                <w:rFonts w:hAnsi="宋体"/>
                <w:b/>
                <w:color w:val="auto"/>
                <w:szCs w:val="21"/>
              </w:rPr>
              <w:fldChar w:fldCharType="begin"/>
            </w:r>
            <w:r>
              <w:rPr>
                <w:rFonts w:hAnsi="宋体"/>
                <w:b/>
                <w:color w:val="auto"/>
                <w:szCs w:val="21"/>
              </w:rPr>
              <w:instrText xml:space="preserve"> </w:instrText>
            </w:r>
            <w:r>
              <w:rPr>
                <w:rFonts w:hint="eastAsia" w:hAnsi="宋体"/>
                <w:b/>
                <w:color w:val="auto"/>
                <w:szCs w:val="21"/>
              </w:rPr>
              <w:instrText xml:space="preserve">eq \o\ac(□,</w:instrText>
            </w:r>
            <w:r>
              <w:rPr>
                <w:rFonts w:hint="eastAsia" w:hAnsi="宋体"/>
                <w:b/>
                <w:color w:val="auto"/>
                <w:position w:val="2"/>
                <w:szCs w:val="21"/>
              </w:rPr>
              <w:instrText xml:space="preserve">√</w:instrText>
            </w:r>
            <w:r>
              <w:rPr>
                <w:rFonts w:hint="eastAsia" w:hAnsi="宋体"/>
                <w:b/>
                <w:color w:val="auto"/>
                <w:szCs w:val="21"/>
              </w:rPr>
              <w:instrText xml:space="preserve">)</w:instrText>
            </w:r>
            <w:r>
              <w:rPr>
                <w:rFonts w:hAnsi="宋体"/>
                <w:b/>
                <w:color w:val="auto"/>
                <w:szCs w:val="21"/>
              </w:rPr>
              <w:fldChar w:fldCharType="end"/>
            </w:r>
            <w:r>
              <w:rPr>
                <w:rFonts w:hint="eastAsia"/>
                <w:color w:val="auto"/>
                <w:sz w:val="21"/>
                <w:szCs w:val="21"/>
              </w:rPr>
              <w:t>按照第1种情形规定确定提交最后报价供应商</w:t>
            </w:r>
            <w:r>
              <w:rPr>
                <w:color w:val="auto"/>
                <w:sz w:val="21"/>
                <w:szCs w:val="21"/>
              </w:rPr>
              <w:t xml:space="preserve"> </w:t>
            </w:r>
          </w:p>
          <w:p>
            <w:pPr>
              <w:pStyle w:val="14"/>
              <w:rPr>
                <w:color w:val="auto"/>
              </w:rPr>
            </w:pPr>
            <w:r>
              <w:rPr>
                <w:rFonts w:hint="eastAsia"/>
                <w:color w:val="auto"/>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535832519"/>
      <w:bookmarkStart w:id="10" w:name="_Toc13748"/>
      <w:bookmarkStart w:id="11" w:name="_Toc120411798"/>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109616875"/>
      <w:bookmarkStart w:id="35" w:name="_Toc121195753"/>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kern w:val="0"/>
          <w:sz w:val="24"/>
        </w:rPr>
        <w:t>正、副本都应</w:t>
      </w:r>
      <w:r>
        <w:rPr>
          <w:rFonts w:hint="eastAsia" w:ascii="宋体" w:hAnsi="宋体"/>
          <w:kern w:val="0"/>
          <w:sz w:val="24"/>
        </w:rPr>
        <w:t>编排目录</w:t>
      </w:r>
      <w:r>
        <w:rPr>
          <w:rFonts w:hint="eastAsia" w:ascii="宋体" w:hAnsi="宋体"/>
          <w:b/>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3"/>
      </w:pPr>
      <w:bookmarkStart w:id="54" w:name="_Toc136229090"/>
      <w:bookmarkStart w:id="55" w:name="_Toc535891855"/>
      <w:bookmarkStart w:id="56" w:name="_Toc535815711"/>
      <w:bookmarkStart w:id="57" w:name="_Toc535891688"/>
      <w:bookmarkStart w:id="58" w:name="_Toc120411834"/>
      <w:bookmarkStart w:id="59" w:name="_Toc535814466"/>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ind w:firstLine="480" w:firstLineChars="200"/>
        <w:rPr>
          <w:rFonts w:ascii="宋体" w:hAnsi="宋体"/>
          <w:bCs/>
          <w:sz w:val="24"/>
        </w:rPr>
      </w:pPr>
      <w:r>
        <w:rPr>
          <w:rFonts w:hint="eastAsia" w:ascii="宋体" w:hAnsi="宋体"/>
          <w:sz w:val="24"/>
        </w:rPr>
        <w:t>1、项目名称：</w:t>
      </w:r>
      <w:r>
        <w:rPr>
          <w:rFonts w:hint="eastAsia" w:ascii="宋体" w:hAnsi="宋体"/>
          <w:bCs/>
          <w:sz w:val="24"/>
        </w:rPr>
        <w:t>黄石市中心医院(黄金山院区)放疗中心放射源铱192采购项目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sz w:val="24"/>
        </w:rPr>
      </w:pPr>
      <w:r>
        <w:rPr>
          <w:rFonts w:hint="eastAsia" w:ascii="宋体" w:hAnsi="宋体"/>
          <w:sz w:val="24"/>
        </w:rPr>
        <w:t>3、最高限价：</w:t>
      </w:r>
      <w:r>
        <w:rPr>
          <w:rFonts w:hint="eastAsia"/>
          <w:bCs/>
          <w:sz w:val="24"/>
        </w:rPr>
        <w:t>预算金额</w:t>
      </w:r>
      <w:r>
        <w:rPr>
          <w:bCs/>
          <w:sz w:val="24"/>
        </w:rPr>
        <w:t>8</w:t>
      </w:r>
      <w:r>
        <w:rPr>
          <w:rFonts w:hint="eastAsia" w:ascii="宋体" w:hAnsi="宋体"/>
          <w:bCs/>
          <w:sz w:val="24"/>
        </w:rPr>
        <w:t>万</w:t>
      </w:r>
      <w:r>
        <w:rPr>
          <w:rFonts w:hint="eastAsia"/>
          <w:bCs/>
          <w:sz w:val="24"/>
        </w:rPr>
        <w:t>元/枚，</w:t>
      </w:r>
    </w:p>
    <w:p>
      <w:pPr>
        <w:spacing w:line="500" w:lineRule="exact"/>
        <w:ind w:firstLine="480" w:firstLineChars="200"/>
        <w:rPr>
          <w:rFonts w:ascii="宋体" w:hAnsi="宋体"/>
          <w:bCs/>
          <w:sz w:val="24"/>
        </w:rPr>
      </w:pPr>
      <w:r>
        <w:rPr>
          <w:rFonts w:hint="eastAsia" w:ascii="宋体" w:hAnsi="宋体"/>
          <w:sz w:val="24"/>
        </w:rPr>
        <w:t>4、采购需求：</w:t>
      </w:r>
      <w:r>
        <w:rPr>
          <w:rFonts w:hint="eastAsia" w:ascii="宋体" w:hAnsi="宋体"/>
          <w:bCs/>
          <w:sz w:val="24"/>
        </w:rPr>
        <w:t>放射源铱192采购</w:t>
      </w:r>
    </w:p>
    <w:p>
      <w:pPr>
        <w:spacing w:line="500" w:lineRule="exact"/>
        <w:ind w:firstLine="480" w:firstLineChars="200"/>
        <w:rPr>
          <w:rFonts w:ascii="宋体" w:hAnsi="宋体"/>
          <w:sz w:val="24"/>
        </w:rPr>
      </w:pPr>
      <w:r>
        <w:rPr>
          <w:rFonts w:hint="eastAsia" w:ascii="宋体" w:hAnsi="宋体"/>
          <w:sz w:val="24"/>
        </w:rPr>
        <w:t>5、服务期：3年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tabs>
          <w:tab w:val="center" w:pos="4394"/>
        </w:tabs>
        <w:ind w:firstLine="482"/>
        <w:rPr>
          <w:rFonts w:cs="宋体"/>
          <w:b/>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spacing w:line="360" w:lineRule="auto"/>
        <w:ind w:left="719" w:leftChars="228" w:hanging="240" w:hangingChars="100"/>
        <w:rPr>
          <w:rFonts w:ascii="宋体" w:hAnsi="宋体"/>
          <w:bCs/>
          <w:sz w:val="24"/>
        </w:rPr>
      </w:pPr>
      <w:r>
        <w:rPr>
          <w:rFonts w:hint="eastAsia" w:ascii="宋体" w:hAnsi="宋体"/>
          <w:bCs/>
          <w:sz w:val="24"/>
        </w:rPr>
        <w:t>1、规格：铱192规格放射源1.1×6.5mm，源辫长1.1×1700mm，活度370GBq（10Ci）</w:t>
      </w:r>
    </w:p>
    <w:p>
      <w:pPr>
        <w:spacing w:line="360" w:lineRule="auto"/>
        <w:ind w:left="959" w:leftChars="228" w:hanging="480" w:hangingChars="200"/>
        <w:rPr>
          <w:rFonts w:ascii="宋体" w:hAnsi="宋体"/>
          <w:bCs/>
          <w:sz w:val="24"/>
        </w:rPr>
      </w:pPr>
      <w:r>
        <w:rPr>
          <w:rFonts w:hint="eastAsia" w:ascii="宋体" w:hAnsi="宋体"/>
          <w:bCs/>
          <w:sz w:val="24"/>
        </w:rPr>
        <w:t>2、供货日期：厂家生产放射源时，提前一个月通知院方，并办理放射源转让审批手续。</w:t>
      </w:r>
    </w:p>
    <w:p>
      <w:pPr>
        <w:spacing w:line="360" w:lineRule="auto"/>
        <w:ind w:left="959" w:leftChars="228" w:hanging="480" w:hangingChars="200"/>
        <w:rPr>
          <w:rFonts w:ascii="宋体" w:hAnsi="宋体"/>
          <w:bCs/>
          <w:sz w:val="24"/>
        </w:rPr>
      </w:pPr>
      <w:r>
        <w:rPr>
          <w:rFonts w:hint="eastAsia" w:ascii="宋体" w:hAnsi="宋体"/>
          <w:bCs/>
          <w:sz w:val="24"/>
        </w:rPr>
        <w:t>3、运输方式：供货方运送放射源至医院使用科室，并负责放射源的安装调试工作。</w:t>
      </w:r>
    </w:p>
    <w:p>
      <w:pPr>
        <w:spacing w:line="360" w:lineRule="auto"/>
        <w:ind w:left="959" w:leftChars="228" w:hanging="480" w:hangingChars="200"/>
        <w:rPr>
          <w:rFonts w:ascii="宋体" w:hAnsi="宋体"/>
          <w:bCs/>
          <w:sz w:val="24"/>
        </w:rPr>
      </w:pPr>
      <w:r>
        <w:rPr>
          <w:rFonts w:hint="eastAsia" w:ascii="宋体" w:hAnsi="宋体"/>
          <w:bCs/>
          <w:sz w:val="24"/>
        </w:rPr>
        <w:t>4、放射源回收：供货方负责放射源的托运回收工作并办理放射源回收备案手续及负责回收检测（出具检测报告）。</w:t>
      </w:r>
    </w:p>
    <w:p>
      <w:pPr>
        <w:spacing w:line="360" w:lineRule="auto"/>
        <w:ind w:left="959" w:leftChars="228" w:hanging="480" w:hangingChars="200"/>
        <w:rPr>
          <w:rFonts w:ascii="宋体" w:hAnsi="宋体"/>
          <w:bCs/>
          <w:sz w:val="24"/>
        </w:rPr>
      </w:pPr>
      <w:r>
        <w:rPr>
          <w:rFonts w:hint="eastAsia" w:ascii="宋体" w:hAnsi="宋体"/>
          <w:bCs/>
          <w:sz w:val="24"/>
        </w:rPr>
        <w:t>5、放射源的检测和放射源运输许可证办理。</w:t>
      </w:r>
    </w:p>
    <w:p>
      <w:pPr>
        <w:spacing w:line="360" w:lineRule="auto"/>
        <w:ind w:left="719" w:leftChars="228" w:hanging="240" w:hangingChars="100"/>
        <w:rPr>
          <w:rFonts w:ascii="宋体" w:hAnsi="宋体"/>
          <w:bCs/>
          <w:sz w:val="24"/>
        </w:rPr>
      </w:pPr>
      <w:r>
        <w:rPr>
          <w:rFonts w:hint="eastAsia" w:ascii="宋体" w:hAnsi="宋体"/>
          <w:bCs/>
          <w:sz w:val="24"/>
        </w:rPr>
        <w:t>6、放射源材料包含：放射源证书、源编卡、转让接收单、回收备案表。</w:t>
      </w:r>
    </w:p>
    <w:p>
      <w:pPr>
        <w:spacing w:line="360" w:lineRule="auto"/>
        <w:ind w:left="719" w:leftChars="228" w:hanging="240" w:hangingChars="100"/>
        <w:rPr>
          <w:rFonts w:ascii="宋体" w:hAnsi="宋体"/>
          <w:bCs/>
          <w:sz w:val="24"/>
        </w:rPr>
      </w:pPr>
      <w:r>
        <w:rPr>
          <w:rFonts w:hint="eastAsia" w:ascii="宋体" w:hAnsi="宋体"/>
          <w:bCs/>
          <w:sz w:val="24"/>
        </w:rPr>
        <w:t>7、放射源采购费用包含税费。</w:t>
      </w:r>
    </w:p>
    <w:p>
      <w:pPr>
        <w:spacing w:line="360" w:lineRule="auto"/>
        <w:rPr>
          <w:rFonts w:ascii="宋体" w:hAnsi="宋体"/>
          <w:bCs/>
          <w:sz w:val="24"/>
        </w:rPr>
      </w:pPr>
      <w:r>
        <w:rPr>
          <w:rFonts w:hint="eastAsia" w:ascii="宋体" w:hAnsi="宋体"/>
          <w:bCs/>
          <w:sz w:val="24"/>
        </w:rPr>
        <w:t>三、</w:t>
      </w:r>
      <w:r>
        <w:rPr>
          <w:rFonts w:ascii="宋体" w:hAnsi="宋体"/>
          <w:bCs/>
          <w:sz w:val="24"/>
        </w:rPr>
        <w:t>付款方式：</w:t>
      </w:r>
    </w:p>
    <w:p>
      <w:pPr>
        <w:spacing w:line="480" w:lineRule="exact"/>
        <w:rPr>
          <w:sz w:val="28"/>
          <w:szCs w:val="28"/>
        </w:rPr>
      </w:pPr>
      <w:r>
        <w:rPr>
          <w:rFonts w:hint="eastAsia" w:ascii="宋体" w:hAnsi="宋体"/>
          <w:bCs/>
          <w:sz w:val="24"/>
        </w:rPr>
        <w:t>本项目完成一枚放射源更换到位后付款相应的费用。</w:t>
      </w:r>
    </w:p>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842934"/>
    <w:rsid w:val="0004314B"/>
    <w:rsid w:val="00113302"/>
    <w:rsid w:val="001A71CB"/>
    <w:rsid w:val="003C0589"/>
    <w:rsid w:val="005775CD"/>
    <w:rsid w:val="005C7F5A"/>
    <w:rsid w:val="0084033B"/>
    <w:rsid w:val="00842934"/>
    <w:rsid w:val="00845F5B"/>
    <w:rsid w:val="009141E2"/>
    <w:rsid w:val="00BA158F"/>
    <w:rsid w:val="00BA3605"/>
    <w:rsid w:val="00DD4219"/>
    <w:rsid w:val="00E723B1"/>
    <w:rsid w:val="04E079CE"/>
    <w:rsid w:val="10910A49"/>
    <w:rsid w:val="11E66D61"/>
    <w:rsid w:val="203B487E"/>
    <w:rsid w:val="250506E2"/>
    <w:rsid w:val="4796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6465</Words>
  <Characters>6719</Characters>
  <Lines>55</Lines>
  <Paragraphs>15</Paragraphs>
  <TotalTime>32</TotalTime>
  <ScaleCrop>false</ScaleCrop>
  <LinksUpToDate>false</LinksUpToDate>
  <CharactersWithSpaces>7309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2023-05-24T00:19:00Z</dcterms:created>
  <dc:creator>Administrator</dc:creator>
  <cp:lastModifiedBy>shaoqi</cp:lastModifiedBy>
  <dcterms:modified xsi:type="dcterms:W3CDTF">2023-07-24T01:35:33Z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A1F1395159E644D4927C29672910CCB9_12</vt:lpwstr>
  </property>
</Properties>
</file>