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4A9C4">
      <w:pPr>
        <w:rPr>
          <w:color w:val="auto"/>
        </w:rPr>
      </w:pPr>
    </w:p>
    <w:p w14:paraId="37437D04">
      <w:pPr>
        <w:rPr>
          <w:color w:val="auto"/>
        </w:rPr>
      </w:pPr>
    </w:p>
    <w:p w14:paraId="4101826D">
      <w:pPr>
        <w:rPr>
          <w:color w:val="auto"/>
        </w:rPr>
      </w:pPr>
    </w:p>
    <w:p w14:paraId="63DE153A">
      <w:pPr>
        <w:jc w:val="center"/>
        <w:rPr>
          <w:rFonts w:ascii="宋体" w:cs="宋体"/>
          <w:b/>
          <w:color w:val="auto"/>
          <w:sz w:val="96"/>
          <w:szCs w:val="96"/>
        </w:rPr>
      </w:pPr>
      <w:r>
        <w:rPr>
          <w:rFonts w:hint="eastAsia" w:ascii="宋体" w:hAnsi="宋体" w:cs="宋体"/>
          <w:b/>
          <w:color w:val="auto"/>
          <w:sz w:val="96"/>
          <w:szCs w:val="96"/>
        </w:rPr>
        <w:t>竞争性谈判文件</w:t>
      </w:r>
    </w:p>
    <w:p w14:paraId="6642AE05">
      <w:pPr>
        <w:rPr>
          <w:color w:val="auto"/>
        </w:rPr>
      </w:pPr>
    </w:p>
    <w:p w14:paraId="74E3FD3A">
      <w:pPr>
        <w:rPr>
          <w:color w:val="auto"/>
        </w:rPr>
      </w:pPr>
    </w:p>
    <w:p w14:paraId="4103498E">
      <w:pPr>
        <w:rPr>
          <w:color w:val="auto"/>
        </w:rPr>
      </w:pPr>
    </w:p>
    <w:p w14:paraId="43A6D6C4">
      <w:pPr>
        <w:rPr>
          <w:color w:val="auto"/>
        </w:rPr>
      </w:pPr>
    </w:p>
    <w:p w14:paraId="38C6751F">
      <w:pPr>
        <w:rPr>
          <w:color w:val="auto"/>
        </w:rPr>
      </w:pPr>
    </w:p>
    <w:p w14:paraId="19140743">
      <w:pPr>
        <w:rPr>
          <w:color w:val="auto"/>
        </w:rPr>
      </w:pPr>
    </w:p>
    <w:p w14:paraId="2496BE39">
      <w:pPr>
        <w:rPr>
          <w:color w:val="auto"/>
        </w:rPr>
      </w:pPr>
    </w:p>
    <w:p w14:paraId="05D93F78">
      <w:pPr>
        <w:rPr>
          <w:color w:val="auto"/>
        </w:rPr>
      </w:pPr>
    </w:p>
    <w:p w14:paraId="4EA0D8AA">
      <w:pPr>
        <w:rPr>
          <w:color w:val="auto"/>
        </w:rPr>
      </w:pPr>
    </w:p>
    <w:p w14:paraId="01C4CCD9">
      <w:pPr>
        <w:rPr>
          <w:color w:val="auto"/>
        </w:rPr>
      </w:pPr>
    </w:p>
    <w:p w14:paraId="253A33BA">
      <w:pPr>
        <w:rPr>
          <w:color w:val="auto"/>
        </w:rPr>
      </w:pPr>
    </w:p>
    <w:p w14:paraId="121A06A6">
      <w:pPr>
        <w:rPr>
          <w:color w:val="auto"/>
        </w:rPr>
      </w:pPr>
    </w:p>
    <w:p w14:paraId="440B15B1">
      <w:pPr>
        <w:rPr>
          <w:color w:val="auto"/>
        </w:rPr>
      </w:pPr>
    </w:p>
    <w:p w14:paraId="05B9C085">
      <w:pPr>
        <w:rPr>
          <w:color w:val="auto"/>
        </w:rPr>
      </w:pPr>
    </w:p>
    <w:p w14:paraId="289B0F94">
      <w:pPr>
        <w:spacing w:line="960" w:lineRule="exact"/>
        <w:ind w:left="2997" w:leftChars="710" w:hanging="1506" w:hangingChars="500"/>
        <w:rPr>
          <w:b/>
          <w:bCs/>
          <w:sz w:val="30"/>
          <w:szCs w:val="30"/>
        </w:rPr>
      </w:pPr>
      <w:r>
        <w:rPr>
          <w:rFonts w:hint="eastAsia"/>
          <w:b/>
          <w:bCs/>
          <w:sz w:val="30"/>
          <w:szCs w:val="30"/>
        </w:rPr>
        <w:t xml:space="preserve">项目名称：黄石市中心医院（普爱院区）监控设备更换采购项目  </w:t>
      </w:r>
    </w:p>
    <w:p w14:paraId="63C2FFB0">
      <w:pPr>
        <w:spacing w:line="960" w:lineRule="exact"/>
        <w:ind w:firstLine="1506" w:firstLineChars="500"/>
        <w:rPr>
          <w:b/>
          <w:bCs/>
          <w:color w:val="auto"/>
          <w:sz w:val="30"/>
          <w:szCs w:val="30"/>
        </w:rPr>
      </w:pPr>
      <w:r>
        <w:rPr>
          <w:rFonts w:hint="eastAsia"/>
          <w:b/>
          <w:bCs/>
          <w:sz w:val="30"/>
          <w:szCs w:val="30"/>
        </w:rPr>
        <w:t>项目</w:t>
      </w:r>
      <w:r>
        <w:rPr>
          <w:rFonts w:hint="eastAsia"/>
          <w:b/>
          <w:bCs/>
          <w:color w:val="auto"/>
          <w:sz w:val="30"/>
          <w:szCs w:val="30"/>
        </w:rPr>
        <w:t>采购单位：黄石市中心医院</w:t>
      </w:r>
    </w:p>
    <w:p w14:paraId="016CDDDD">
      <w:pPr>
        <w:rPr>
          <w:b/>
          <w:bCs/>
          <w:color w:val="auto"/>
          <w:sz w:val="28"/>
          <w:szCs w:val="24"/>
        </w:rPr>
      </w:pPr>
    </w:p>
    <w:p w14:paraId="3477F05F">
      <w:pPr>
        <w:jc w:val="center"/>
        <w:rPr>
          <w:b/>
          <w:bCs/>
          <w:color w:val="auto"/>
          <w:sz w:val="36"/>
          <w:szCs w:val="36"/>
          <w:lang w:val="en-US"/>
        </w:rPr>
      </w:pPr>
      <w:r>
        <w:rPr>
          <w:rFonts w:hint="eastAsia"/>
          <w:b/>
          <w:bCs/>
          <w:color w:val="auto"/>
          <w:sz w:val="36"/>
          <w:szCs w:val="36"/>
          <w:lang w:val="en-US"/>
        </w:rPr>
        <w:t>二〇二五年六月</w:t>
      </w:r>
    </w:p>
    <w:p w14:paraId="71F09E87">
      <w:pPr>
        <w:rPr>
          <w:b/>
          <w:bCs/>
          <w:color w:val="auto"/>
          <w:sz w:val="36"/>
          <w:szCs w:val="36"/>
          <w:lang w:val="en-US"/>
        </w:rPr>
      </w:pPr>
    </w:p>
    <w:p w14:paraId="600D080E">
      <w:pPr>
        <w:rPr>
          <w:color w:val="auto"/>
        </w:rPr>
      </w:pPr>
    </w:p>
    <w:p w14:paraId="20870DF0">
      <w:pPr>
        <w:rPr>
          <w:color w:val="auto"/>
        </w:rPr>
      </w:pPr>
    </w:p>
    <w:p w14:paraId="1E5AE560">
      <w:pPr>
        <w:rPr>
          <w:color w:val="auto"/>
        </w:rPr>
      </w:pPr>
    </w:p>
    <w:p w14:paraId="5222D881">
      <w:pPr>
        <w:pStyle w:val="3"/>
      </w:pPr>
      <w:r>
        <w:rPr>
          <w:rFonts w:hint="eastAsia"/>
        </w:rPr>
        <w:t>第一章、竞争性谈判公告</w:t>
      </w:r>
    </w:p>
    <w:p w14:paraId="437B2D52">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 xml:space="preserve">黄石市中心医院（普爱院区）监控设备更换采购项目 </w:t>
      </w:r>
      <w:r>
        <w:rPr>
          <w:rFonts w:hint="eastAsia"/>
          <w:sz w:val="21"/>
          <w:szCs w:val="21"/>
          <w:lang w:val="zh-CN"/>
        </w:rPr>
        <w:t>以竞争性谈判方式进行采购</w:t>
      </w:r>
      <w:r>
        <w:rPr>
          <w:rFonts w:hint="eastAsia"/>
          <w:sz w:val="21"/>
          <w:szCs w:val="21"/>
        </w:rPr>
        <w:t>，欢迎符合资格条件的供应商参与本项目的谈判。</w:t>
      </w:r>
    </w:p>
    <w:p w14:paraId="01214F26">
      <w:pPr>
        <w:spacing w:line="560" w:lineRule="exact"/>
        <w:ind w:firstLine="422" w:firstLineChars="200"/>
        <w:rPr>
          <w:rFonts w:ascii="宋体" w:cs="宋体"/>
          <w:color w:val="auto"/>
        </w:rPr>
      </w:pPr>
      <w:r>
        <w:rPr>
          <w:rFonts w:hint="eastAsia" w:ascii="宋体" w:hAnsi="宋体" w:cs="宋体"/>
          <w:b/>
          <w:bCs/>
          <w:color w:val="auto"/>
        </w:rPr>
        <w:t>一、项目概况：</w:t>
      </w:r>
    </w:p>
    <w:p w14:paraId="0E5CA3C1">
      <w:pPr>
        <w:pStyle w:val="8"/>
        <w:spacing w:before="0" w:beforeAutospacing="0" w:after="0" w:afterAutospacing="0" w:line="480" w:lineRule="exact"/>
        <w:ind w:firstLine="420" w:firstLineChars="200"/>
        <w:rPr>
          <w:sz w:val="21"/>
          <w:szCs w:val="21"/>
          <w:lang w:val="zh-CN"/>
        </w:rPr>
      </w:pPr>
      <w:r>
        <w:rPr>
          <w:rFonts w:hint="eastAsia"/>
          <w:sz w:val="21"/>
          <w:szCs w:val="21"/>
          <w:lang w:val="zh-CN"/>
        </w:rPr>
        <w:t xml:space="preserve"> 1、项目名称：</w:t>
      </w:r>
      <w:r>
        <w:rPr>
          <w:rFonts w:hint="eastAsia"/>
          <w:sz w:val="21"/>
          <w:szCs w:val="21"/>
        </w:rPr>
        <w:t>黄石市中心医院（普爱院区）监控设备更换采购项目</w:t>
      </w:r>
      <w:r>
        <w:rPr>
          <w:rFonts w:hint="eastAsia"/>
          <w:sz w:val="21"/>
          <w:szCs w:val="21"/>
          <w:lang w:val="zh-CN"/>
        </w:rPr>
        <w:t xml:space="preserve"> </w:t>
      </w:r>
    </w:p>
    <w:p w14:paraId="78223375">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监控设备更换</w:t>
      </w:r>
    </w:p>
    <w:p w14:paraId="25495E2D">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2FF92077">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8万元</w:t>
      </w:r>
    </w:p>
    <w:p w14:paraId="0A82AD80">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8万元</w:t>
      </w:r>
    </w:p>
    <w:p w14:paraId="1FD0356B">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质保期 </w:t>
      </w:r>
      <w:r>
        <w:rPr>
          <w:rFonts w:hint="eastAsia"/>
          <w:sz w:val="21"/>
          <w:szCs w:val="21"/>
          <w:lang w:val="zh-CN"/>
        </w:rPr>
        <w:t>：</w:t>
      </w:r>
      <w:r>
        <w:rPr>
          <w:rFonts w:hint="eastAsia"/>
          <w:sz w:val="21"/>
          <w:szCs w:val="21"/>
        </w:rPr>
        <w:t>2年</w:t>
      </w:r>
    </w:p>
    <w:p w14:paraId="64F5FC9B">
      <w:pPr>
        <w:pStyle w:val="8"/>
        <w:spacing w:before="0" w:beforeAutospacing="0" w:after="0" w:afterAutospacing="0" w:line="480" w:lineRule="exact"/>
        <w:ind w:firstLine="420" w:firstLineChars="200"/>
        <w:rPr>
          <w:sz w:val="21"/>
          <w:szCs w:val="21"/>
        </w:rPr>
      </w:pPr>
      <w:r>
        <w:rPr>
          <w:rFonts w:hint="eastAsia"/>
          <w:sz w:val="21"/>
          <w:szCs w:val="21"/>
        </w:rPr>
        <w:t>7、交货期：项目供货和安装20个工作日内完成</w:t>
      </w:r>
    </w:p>
    <w:p w14:paraId="5AE727CE">
      <w:pPr>
        <w:pStyle w:val="8"/>
        <w:spacing w:before="0" w:beforeAutospacing="0" w:after="0" w:afterAutospacing="0" w:line="480" w:lineRule="exact"/>
        <w:ind w:firstLine="420" w:firstLineChars="200"/>
        <w:rPr>
          <w:sz w:val="21"/>
          <w:szCs w:val="21"/>
          <w:lang w:val="zh-CN"/>
        </w:rPr>
      </w:pPr>
      <w:r>
        <w:rPr>
          <w:rFonts w:hint="eastAsia"/>
          <w:sz w:val="21"/>
          <w:szCs w:val="21"/>
        </w:rPr>
        <w:t>8</w:t>
      </w:r>
      <w:r>
        <w:rPr>
          <w:rFonts w:hint="eastAsia"/>
          <w:sz w:val="21"/>
          <w:szCs w:val="21"/>
          <w:lang w:val="zh-CN"/>
        </w:rPr>
        <w:t>、交货地点：黄石市中心医院指定地点</w:t>
      </w:r>
    </w:p>
    <w:p w14:paraId="4606FA6B">
      <w:pPr>
        <w:pStyle w:val="8"/>
        <w:spacing w:before="0" w:beforeAutospacing="0" w:after="0" w:afterAutospacing="0" w:line="480" w:lineRule="exact"/>
        <w:ind w:firstLine="420" w:firstLineChars="200"/>
        <w:rPr>
          <w:sz w:val="21"/>
          <w:szCs w:val="21"/>
          <w:lang w:val="zh-CN"/>
        </w:rPr>
      </w:pPr>
      <w:r>
        <w:rPr>
          <w:rFonts w:hint="eastAsia"/>
          <w:sz w:val="21"/>
          <w:szCs w:val="21"/>
        </w:rPr>
        <w:t>9</w:t>
      </w:r>
      <w:r>
        <w:rPr>
          <w:rFonts w:hint="eastAsia"/>
          <w:sz w:val="21"/>
          <w:szCs w:val="21"/>
          <w:lang w:val="zh-CN"/>
        </w:rPr>
        <w:t>、质量要求：符合国家管理、质检部门合格标准，</w:t>
      </w:r>
    </w:p>
    <w:p w14:paraId="18396013">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4C8781F9">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0872542A">
      <w:pPr>
        <w:pStyle w:val="11"/>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5B1C05EF">
      <w:pPr>
        <w:pStyle w:val="11"/>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19997854">
      <w:pPr>
        <w:pStyle w:val="11"/>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37084131">
      <w:pPr>
        <w:pStyle w:val="11"/>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22C9EBF0">
      <w:pPr>
        <w:pStyle w:val="11"/>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114FF334">
      <w:pPr>
        <w:pStyle w:val="8"/>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76237603">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57A3A3C3">
      <w:pPr>
        <w:snapToGrid w:val="0"/>
        <w:spacing w:line="560" w:lineRule="exact"/>
        <w:ind w:firstLine="441" w:firstLineChars="210"/>
        <w:rPr>
          <w:rFonts w:ascii="宋体" w:hAnsi="宋体" w:cs="宋体"/>
          <w:color w:val="auto"/>
          <w:lang w:val="en-US"/>
        </w:rPr>
      </w:pPr>
      <w:r>
        <w:rPr>
          <w:rFonts w:hint="eastAsia" w:ascii="宋体" w:hAnsi="宋体" w:cs="宋体"/>
          <w:color w:val="auto"/>
        </w:rPr>
        <w:t xml:space="preserve">1、报名地点： </w:t>
      </w:r>
      <w:r>
        <w:rPr>
          <w:rFonts w:hint="eastAsia" w:ascii="宋体" w:hAnsi="宋体" w:cs="宋体"/>
          <w:color w:val="auto"/>
          <w:lang w:val="en-US"/>
        </w:rPr>
        <w:t>黄石市中心医院行政楼819办公室</w:t>
      </w:r>
    </w:p>
    <w:p w14:paraId="391E94AB">
      <w:pPr>
        <w:snapToGrid w:val="0"/>
        <w:spacing w:line="560" w:lineRule="exact"/>
        <w:ind w:firstLine="441" w:firstLineChars="210"/>
        <w:rPr>
          <w:rFonts w:ascii="宋体" w:hAnsi="宋体" w:cs="宋体"/>
          <w:color w:val="auto"/>
          <w:lang w:val="en-US"/>
        </w:rPr>
      </w:pPr>
      <w:r>
        <w:rPr>
          <w:rFonts w:hint="eastAsia" w:ascii="宋体" w:hAnsi="宋体" w:cs="宋体"/>
          <w:color w:val="auto"/>
        </w:rPr>
        <w:t>2、联系人：</w:t>
      </w:r>
      <w:r>
        <w:rPr>
          <w:rFonts w:hint="eastAsia" w:ascii="宋体" w:hAnsi="宋体" w:cs="宋体"/>
          <w:color w:val="auto"/>
          <w:lang w:val="en-US"/>
        </w:rPr>
        <w:t>邵奇</w:t>
      </w:r>
    </w:p>
    <w:p w14:paraId="533E3E45">
      <w:pPr>
        <w:snapToGrid w:val="0"/>
        <w:spacing w:line="560" w:lineRule="exact"/>
        <w:ind w:firstLine="441" w:firstLineChars="210"/>
        <w:rPr>
          <w:rFonts w:ascii="宋体" w:hAnsi="宋体" w:cs="宋体"/>
          <w:color w:val="auto"/>
          <w:lang w:val="en-US"/>
        </w:rPr>
      </w:pPr>
      <w:r>
        <w:rPr>
          <w:rFonts w:hint="eastAsia" w:ascii="宋体" w:hAnsi="宋体" w:cs="宋体"/>
          <w:color w:val="auto"/>
        </w:rPr>
        <w:t>3、电话：</w:t>
      </w:r>
      <w:r>
        <w:rPr>
          <w:rFonts w:hint="eastAsia" w:ascii="宋体" w:hAnsi="宋体" w:cs="宋体"/>
          <w:color w:val="auto"/>
          <w:lang w:val="en-US"/>
        </w:rPr>
        <w:t>6256679</w:t>
      </w:r>
    </w:p>
    <w:p w14:paraId="480000F0">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16429DBF">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10FF55BC">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17</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6</w:t>
      </w:r>
      <w:r>
        <w:rPr>
          <w:rFonts w:hint="eastAsia" w:ascii="宋体" w:hAnsi="宋体" w:cs="宋体"/>
          <w:color w:val="auto"/>
          <w:lang w:val="en-US"/>
        </w:rPr>
        <w:t xml:space="preserve"> </w:t>
      </w:r>
      <w:r>
        <w:rPr>
          <w:rFonts w:hint="eastAsia" w:ascii="宋体" w:hAnsi="宋体" w:cs="宋体"/>
          <w:color w:val="auto"/>
        </w:rPr>
        <w:t>月</w:t>
      </w:r>
      <w:r>
        <w:rPr>
          <w:rFonts w:hint="eastAsia" w:ascii="宋体" w:hAnsi="宋体" w:cs="宋体"/>
          <w:color w:val="auto"/>
          <w:lang w:val="en-US" w:eastAsia="zh-CN"/>
        </w:rPr>
        <w:t>24</w:t>
      </w:r>
      <w:bookmarkStart w:id="12" w:name="_GoBack"/>
      <w:bookmarkEnd w:id="12"/>
      <w:r>
        <w:rPr>
          <w:rFonts w:hint="eastAsia" w:ascii="宋体" w:hAnsi="宋体" w:cs="宋体"/>
          <w:color w:val="auto"/>
        </w:rPr>
        <w:t>日</w:t>
      </w:r>
    </w:p>
    <w:p w14:paraId="24A11AEB">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2E699E90">
      <w:pPr>
        <w:ind w:firstLine="630" w:firstLineChars="300"/>
        <w:rPr>
          <w:color w:val="auto"/>
        </w:rPr>
      </w:pPr>
      <w:r>
        <w:rPr>
          <w:rFonts w:hint="eastAsia" w:ascii="宋体" w:hAnsi="宋体" w:cs="宋体"/>
          <w:color w:val="auto"/>
          <w:lang w:val="en-US"/>
        </w:rPr>
        <w:t>另行通知</w:t>
      </w:r>
    </w:p>
    <w:p w14:paraId="44268ABB"/>
    <w:p w14:paraId="02358137">
      <w:pPr>
        <w:pStyle w:val="3"/>
      </w:pPr>
    </w:p>
    <w:p w14:paraId="626766C3">
      <w:pPr>
        <w:pStyle w:val="3"/>
      </w:pPr>
      <w:r>
        <w:rPr>
          <w:rFonts w:hint="eastAsia"/>
        </w:rPr>
        <w:t>第二章、竞争性谈判须知</w:t>
      </w:r>
    </w:p>
    <w:p w14:paraId="16BA9AEE">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36C2980B">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6365C014">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20B38176">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218ED1D6">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59A462E1">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0AA216CD">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74390541">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077688D3">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4D24D9A6">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656A265A">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13280561">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7919A179">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5E7F2552">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2622E103">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69FC4B2B">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22AEB23A">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2FA9ACFE">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6E41A2D9">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5C579E5D">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16D01A08">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615CF59A">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56D32226">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263C1E1D">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7FB7E827">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43530730">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7B283AB6">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5C6B2B85">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47A1E217">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4822756F">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6C63ED6C">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56B7CA71">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010CB566">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00B3EA75">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33AA1DB1">
      <w:pPr>
        <w:spacing w:line="440" w:lineRule="exact"/>
        <w:ind w:firstLine="411" w:firstLineChars="196"/>
        <w:rPr>
          <w:rFonts w:ascii="宋体" w:hAnsi="宋体"/>
          <w:color w:val="auto"/>
        </w:rPr>
      </w:pPr>
      <w:r>
        <w:rPr>
          <w:rFonts w:hint="eastAsia" w:ascii="宋体" w:hAnsi="宋体"/>
          <w:color w:val="auto"/>
        </w:rPr>
        <w:t>4.1本项目采用人民币报价。</w:t>
      </w:r>
    </w:p>
    <w:p w14:paraId="21CB2047">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74B712FC">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61A900B4">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7064BA99">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300FDFCD">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7181197B">
      <w:pPr>
        <w:spacing w:line="440" w:lineRule="exact"/>
        <w:ind w:firstLine="413" w:firstLineChars="196"/>
        <w:rPr>
          <w:rFonts w:ascii="宋体" w:hAnsi="宋体"/>
          <w:b/>
          <w:color w:val="auto"/>
        </w:rPr>
      </w:pPr>
      <w:r>
        <w:rPr>
          <w:rFonts w:hint="eastAsia" w:ascii="宋体" w:hAnsi="宋体"/>
          <w:b/>
          <w:color w:val="auto"/>
        </w:rPr>
        <w:t>5. 备选方案</w:t>
      </w:r>
    </w:p>
    <w:p w14:paraId="408CCDF3">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6BAB805C">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305F5208">
      <w:pPr>
        <w:spacing w:line="440" w:lineRule="exact"/>
        <w:ind w:left="-69" w:leftChars="-33" w:firstLine="420" w:firstLineChars="200"/>
        <w:rPr>
          <w:color w:val="auto"/>
        </w:rPr>
      </w:pPr>
      <w:r>
        <w:rPr>
          <w:rFonts w:hint="eastAsia"/>
          <w:color w:val="auto"/>
        </w:rPr>
        <w:t>无</w:t>
      </w:r>
    </w:p>
    <w:p w14:paraId="0A833A83">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06263B3F">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14C57701">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3AA6F030">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165A13F9">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3058D0F1">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0D654234">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168DA3BF">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5BC8D447">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1110F587">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34BD19C7">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04B3C135">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4667627D">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4DBE4E54">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1106C5FA">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58826775">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263C7388">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1CEE0BD6">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730979DD">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000EE43B">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38E24872">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19AE6961">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7A8B994A">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7FC85395">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79AF2717">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4D025399">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523E8183">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63B35128">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7BBB8A54">
      <w:pPr>
        <w:pStyle w:val="5"/>
        <w:spacing w:line="440" w:lineRule="exact"/>
        <w:ind w:firstLine="560" w:firstLineChars="200"/>
        <w:rPr>
          <w:rFonts w:hAnsi="宋体"/>
          <w:color w:val="auto"/>
          <w:sz w:val="28"/>
          <w:szCs w:val="28"/>
        </w:rPr>
      </w:pPr>
    </w:p>
    <w:p w14:paraId="4C62929E">
      <w:pPr>
        <w:pStyle w:val="5"/>
        <w:spacing w:line="440" w:lineRule="exact"/>
        <w:ind w:firstLine="560" w:firstLineChars="200"/>
        <w:rPr>
          <w:rFonts w:hAnsi="宋体"/>
          <w:color w:val="auto"/>
          <w:sz w:val="28"/>
          <w:szCs w:val="28"/>
        </w:rPr>
      </w:pPr>
    </w:p>
    <w:p w14:paraId="37AA6E82">
      <w:pPr>
        <w:pStyle w:val="5"/>
        <w:spacing w:line="440" w:lineRule="exact"/>
        <w:ind w:firstLine="560" w:firstLineChars="200"/>
        <w:rPr>
          <w:rFonts w:hAnsi="宋体"/>
          <w:color w:val="auto"/>
          <w:sz w:val="28"/>
          <w:szCs w:val="28"/>
        </w:rPr>
      </w:pPr>
    </w:p>
    <w:p w14:paraId="48ABC1C0">
      <w:pPr>
        <w:pStyle w:val="2"/>
        <w:rPr>
          <w:color w:val="auto"/>
        </w:rPr>
      </w:pPr>
    </w:p>
    <w:p w14:paraId="67322BB8">
      <w:pPr>
        <w:rPr>
          <w:color w:val="auto"/>
        </w:rPr>
      </w:pPr>
    </w:p>
    <w:p w14:paraId="2E381146">
      <w:pPr>
        <w:rPr>
          <w:color w:val="auto"/>
        </w:rPr>
      </w:pPr>
    </w:p>
    <w:p w14:paraId="62FAE46F">
      <w:pPr>
        <w:pStyle w:val="3"/>
      </w:pPr>
    </w:p>
    <w:p w14:paraId="77F090F5"/>
    <w:p w14:paraId="6E7ED96E">
      <w:pPr>
        <w:pStyle w:val="3"/>
      </w:pPr>
    </w:p>
    <w:p w14:paraId="63978154"/>
    <w:p w14:paraId="72186DB6">
      <w:pPr>
        <w:rPr>
          <w:color w:val="auto"/>
        </w:rPr>
      </w:pPr>
      <w:bookmarkStart w:id="5" w:name="_Toc89808505"/>
      <w:bookmarkStart w:id="6" w:name="_Toc109900099"/>
      <w:bookmarkStart w:id="7" w:name="_Toc109899680"/>
      <w:bookmarkStart w:id="8" w:name="_Toc109897582"/>
      <w:bookmarkStart w:id="9" w:name="_Toc109900518"/>
    </w:p>
    <w:p w14:paraId="599312E6">
      <w:pPr>
        <w:rPr>
          <w:color w:val="auto"/>
        </w:rPr>
      </w:pPr>
    </w:p>
    <w:p w14:paraId="5AB72405">
      <w:pPr>
        <w:rPr>
          <w:color w:val="auto"/>
        </w:rPr>
      </w:pPr>
    </w:p>
    <w:p w14:paraId="1091DBB7">
      <w:pPr>
        <w:pStyle w:val="3"/>
      </w:pPr>
      <w:r>
        <w:rPr>
          <w:rFonts w:hint="eastAsia"/>
        </w:rPr>
        <w:t>第三章、技术规范及要求</w:t>
      </w:r>
    </w:p>
    <w:p w14:paraId="5BB80E24">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132AF4A1">
      <w:pPr>
        <w:pStyle w:val="8"/>
        <w:spacing w:before="0" w:beforeAutospacing="0" w:after="0" w:afterAutospacing="0" w:line="480" w:lineRule="exact"/>
        <w:ind w:firstLine="420" w:firstLineChars="200"/>
        <w:rPr>
          <w:sz w:val="21"/>
          <w:szCs w:val="21"/>
          <w:lang w:val="zh-CN"/>
        </w:rPr>
      </w:pPr>
      <w:r>
        <w:rPr>
          <w:rFonts w:hint="eastAsia"/>
          <w:sz w:val="21"/>
          <w:szCs w:val="21"/>
          <w:lang w:val="zh-CN"/>
        </w:rPr>
        <w:t xml:space="preserve"> 1、项目名称：</w:t>
      </w:r>
      <w:r>
        <w:rPr>
          <w:rFonts w:hint="eastAsia"/>
          <w:sz w:val="21"/>
          <w:szCs w:val="21"/>
        </w:rPr>
        <w:t>黄石市中心医院（普爱院区）监控设备更换采购项目</w:t>
      </w:r>
      <w:r>
        <w:rPr>
          <w:rFonts w:hint="eastAsia"/>
          <w:sz w:val="21"/>
          <w:szCs w:val="21"/>
          <w:lang w:val="zh-CN"/>
        </w:rPr>
        <w:t xml:space="preserve"> </w:t>
      </w:r>
    </w:p>
    <w:p w14:paraId="39614730">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监控设备更换</w:t>
      </w:r>
    </w:p>
    <w:p w14:paraId="059C7C18">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6C915FFC">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8万元</w:t>
      </w:r>
    </w:p>
    <w:p w14:paraId="4908041E">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8万元</w:t>
      </w:r>
    </w:p>
    <w:p w14:paraId="0F0341F8">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质保期 </w:t>
      </w:r>
      <w:r>
        <w:rPr>
          <w:rFonts w:hint="eastAsia"/>
          <w:sz w:val="21"/>
          <w:szCs w:val="21"/>
          <w:lang w:val="zh-CN"/>
        </w:rPr>
        <w:t>：</w:t>
      </w:r>
      <w:r>
        <w:rPr>
          <w:rFonts w:hint="eastAsia"/>
          <w:sz w:val="21"/>
          <w:szCs w:val="21"/>
        </w:rPr>
        <w:t>2年</w:t>
      </w:r>
    </w:p>
    <w:p w14:paraId="66066A71">
      <w:pPr>
        <w:pStyle w:val="8"/>
        <w:spacing w:before="0" w:beforeAutospacing="0" w:after="0" w:afterAutospacing="0" w:line="480" w:lineRule="exact"/>
        <w:ind w:firstLine="420" w:firstLineChars="200"/>
        <w:rPr>
          <w:sz w:val="21"/>
          <w:szCs w:val="21"/>
        </w:rPr>
      </w:pPr>
      <w:r>
        <w:rPr>
          <w:rFonts w:hint="eastAsia"/>
          <w:sz w:val="21"/>
          <w:szCs w:val="21"/>
        </w:rPr>
        <w:t>7、交货期：项目供货和安装20个工作日内完成</w:t>
      </w:r>
    </w:p>
    <w:p w14:paraId="55658234">
      <w:pPr>
        <w:pStyle w:val="8"/>
        <w:spacing w:before="0" w:beforeAutospacing="0" w:after="0" w:afterAutospacing="0" w:line="480" w:lineRule="exact"/>
        <w:ind w:firstLine="420" w:firstLineChars="200"/>
        <w:rPr>
          <w:sz w:val="21"/>
          <w:szCs w:val="21"/>
          <w:lang w:val="zh-CN"/>
        </w:rPr>
      </w:pPr>
      <w:r>
        <w:rPr>
          <w:rFonts w:hint="eastAsia"/>
          <w:sz w:val="21"/>
          <w:szCs w:val="21"/>
        </w:rPr>
        <w:t>8</w:t>
      </w:r>
      <w:r>
        <w:rPr>
          <w:rFonts w:hint="eastAsia"/>
          <w:sz w:val="21"/>
          <w:szCs w:val="21"/>
          <w:lang w:val="zh-CN"/>
        </w:rPr>
        <w:t>、交货地点：黄石市中心医院指定地点</w:t>
      </w:r>
    </w:p>
    <w:p w14:paraId="2F2B7AF4">
      <w:pPr>
        <w:pStyle w:val="8"/>
        <w:spacing w:before="0" w:beforeAutospacing="0" w:after="0" w:afterAutospacing="0" w:line="480" w:lineRule="exact"/>
        <w:ind w:firstLine="420" w:firstLineChars="200"/>
        <w:rPr>
          <w:sz w:val="21"/>
          <w:szCs w:val="21"/>
          <w:lang w:val="zh-CN"/>
        </w:rPr>
      </w:pPr>
      <w:r>
        <w:rPr>
          <w:rFonts w:hint="eastAsia"/>
          <w:sz w:val="21"/>
          <w:szCs w:val="21"/>
        </w:rPr>
        <w:t>9</w:t>
      </w:r>
      <w:r>
        <w:rPr>
          <w:rFonts w:hint="eastAsia"/>
          <w:sz w:val="21"/>
          <w:szCs w:val="21"/>
          <w:lang w:val="zh-CN"/>
        </w:rPr>
        <w:t>、质量要求：符合国家管理、质检部门合格标准，</w:t>
      </w:r>
    </w:p>
    <w:p w14:paraId="102A7FBA">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tbl>
      <w:tblPr>
        <w:tblStyle w:val="9"/>
        <w:tblW w:w="8522" w:type="dxa"/>
        <w:tblInd w:w="0" w:type="dxa"/>
        <w:tblLayout w:type="fixed"/>
        <w:tblCellMar>
          <w:top w:w="0" w:type="dxa"/>
          <w:left w:w="108" w:type="dxa"/>
          <w:bottom w:w="0" w:type="dxa"/>
          <w:right w:w="108" w:type="dxa"/>
        </w:tblCellMar>
      </w:tblPr>
      <w:tblGrid>
        <w:gridCol w:w="612"/>
        <w:gridCol w:w="2383"/>
        <w:gridCol w:w="4303"/>
        <w:gridCol w:w="612"/>
        <w:gridCol w:w="612"/>
      </w:tblGrid>
      <w:tr w14:paraId="279ED292">
        <w:tblPrEx>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nil"/>
              <w:right w:val="single" w:color="000000" w:sz="4" w:space="0"/>
            </w:tcBorders>
            <w:shd w:val="clear" w:color="auto" w:fill="auto"/>
            <w:noWrap/>
            <w:vAlign w:val="center"/>
          </w:tcPr>
          <w:p w14:paraId="56E0575F">
            <w:pPr>
              <w:widowControl/>
              <w:jc w:val="center"/>
              <w:textAlignment w:val="center"/>
              <w:rPr>
                <w:rFonts w:ascii="宋体" w:hAnsi="宋体" w:cs="宋体"/>
                <w:b/>
                <w:bCs/>
                <w:sz w:val="20"/>
                <w:szCs w:val="20"/>
              </w:rPr>
            </w:pPr>
            <w:r>
              <w:rPr>
                <w:rFonts w:hint="eastAsia" w:ascii="宋体" w:hAnsi="宋体" w:cs="宋体"/>
                <w:b/>
                <w:bCs/>
                <w:sz w:val="20"/>
                <w:szCs w:val="20"/>
                <w:lang w:val="en-US"/>
              </w:rPr>
              <w:t>序号</w:t>
            </w:r>
          </w:p>
        </w:tc>
        <w:tc>
          <w:tcPr>
            <w:tcW w:w="2383" w:type="dxa"/>
            <w:tcBorders>
              <w:top w:val="single" w:color="000000" w:sz="4" w:space="0"/>
              <w:left w:val="single" w:color="000000" w:sz="4" w:space="0"/>
              <w:bottom w:val="nil"/>
              <w:right w:val="single" w:color="000000" w:sz="4" w:space="0"/>
            </w:tcBorders>
            <w:shd w:val="clear" w:color="auto" w:fill="auto"/>
            <w:noWrap/>
            <w:vAlign w:val="center"/>
          </w:tcPr>
          <w:p w14:paraId="4229D089">
            <w:pPr>
              <w:widowControl/>
              <w:jc w:val="center"/>
              <w:textAlignment w:val="center"/>
              <w:rPr>
                <w:rFonts w:ascii="宋体" w:hAnsi="宋体" w:cs="宋体"/>
                <w:b/>
                <w:bCs/>
                <w:sz w:val="20"/>
                <w:szCs w:val="20"/>
              </w:rPr>
            </w:pPr>
            <w:r>
              <w:rPr>
                <w:rFonts w:hint="eastAsia" w:ascii="宋体" w:hAnsi="宋体" w:cs="宋体"/>
                <w:b/>
                <w:bCs/>
                <w:sz w:val="20"/>
                <w:szCs w:val="20"/>
                <w:lang w:val="en-US"/>
              </w:rPr>
              <w:t>名称</w:t>
            </w:r>
          </w:p>
        </w:tc>
        <w:tc>
          <w:tcPr>
            <w:tcW w:w="4303" w:type="dxa"/>
            <w:tcBorders>
              <w:top w:val="single" w:color="000000" w:sz="4" w:space="0"/>
              <w:left w:val="single" w:color="000000" w:sz="4" w:space="0"/>
              <w:bottom w:val="nil"/>
              <w:right w:val="single" w:color="000000" w:sz="4" w:space="0"/>
            </w:tcBorders>
            <w:shd w:val="clear" w:color="auto" w:fill="auto"/>
            <w:noWrap/>
            <w:vAlign w:val="center"/>
          </w:tcPr>
          <w:p w14:paraId="1B6169F9">
            <w:pPr>
              <w:widowControl/>
              <w:jc w:val="center"/>
              <w:textAlignment w:val="center"/>
              <w:rPr>
                <w:rFonts w:ascii="宋体" w:hAnsi="宋体" w:cs="宋体"/>
                <w:b/>
                <w:bCs/>
                <w:sz w:val="20"/>
                <w:szCs w:val="20"/>
              </w:rPr>
            </w:pPr>
            <w:r>
              <w:rPr>
                <w:rFonts w:hint="eastAsia" w:ascii="宋体" w:hAnsi="宋体" w:cs="宋体"/>
                <w:b/>
                <w:bCs/>
                <w:sz w:val="20"/>
                <w:szCs w:val="20"/>
                <w:lang w:val="en-US"/>
              </w:rPr>
              <w:t>规格及技术参数说明</w:t>
            </w:r>
          </w:p>
        </w:tc>
        <w:tc>
          <w:tcPr>
            <w:tcW w:w="612" w:type="dxa"/>
            <w:tcBorders>
              <w:top w:val="single" w:color="000000" w:sz="4" w:space="0"/>
              <w:left w:val="single" w:color="000000" w:sz="4" w:space="0"/>
              <w:bottom w:val="nil"/>
              <w:right w:val="single" w:color="000000" w:sz="4" w:space="0"/>
            </w:tcBorders>
            <w:shd w:val="clear" w:color="auto" w:fill="auto"/>
            <w:noWrap/>
            <w:vAlign w:val="center"/>
          </w:tcPr>
          <w:p w14:paraId="736342AF">
            <w:pPr>
              <w:widowControl/>
              <w:jc w:val="center"/>
              <w:textAlignment w:val="center"/>
              <w:rPr>
                <w:rFonts w:ascii="宋体" w:hAnsi="宋体" w:cs="宋体"/>
                <w:b/>
                <w:bCs/>
                <w:sz w:val="20"/>
                <w:szCs w:val="20"/>
              </w:rPr>
            </w:pPr>
            <w:r>
              <w:rPr>
                <w:rFonts w:hint="eastAsia" w:ascii="宋体" w:hAnsi="宋体" w:cs="宋体"/>
                <w:b/>
                <w:bCs/>
                <w:sz w:val="20"/>
                <w:szCs w:val="20"/>
                <w:lang w:val="en-US"/>
              </w:rPr>
              <w:t>单位</w:t>
            </w:r>
          </w:p>
        </w:tc>
        <w:tc>
          <w:tcPr>
            <w:tcW w:w="612" w:type="dxa"/>
            <w:tcBorders>
              <w:top w:val="single" w:color="000000" w:sz="4" w:space="0"/>
              <w:left w:val="single" w:color="000000" w:sz="4" w:space="0"/>
              <w:bottom w:val="nil"/>
              <w:right w:val="single" w:color="000000" w:sz="4" w:space="0"/>
            </w:tcBorders>
            <w:shd w:val="clear" w:color="auto" w:fill="auto"/>
            <w:noWrap/>
            <w:vAlign w:val="center"/>
          </w:tcPr>
          <w:p w14:paraId="102A6D04">
            <w:pPr>
              <w:widowControl/>
              <w:jc w:val="center"/>
              <w:textAlignment w:val="center"/>
              <w:rPr>
                <w:rFonts w:ascii="宋体" w:hAnsi="宋体" w:cs="宋体"/>
                <w:b/>
                <w:bCs/>
                <w:sz w:val="20"/>
                <w:szCs w:val="20"/>
              </w:rPr>
            </w:pPr>
            <w:r>
              <w:rPr>
                <w:rFonts w:hint="eastAsia" w:ascii="宋体" w:hAnsi="宋体" w:cs="宋体"/>
                <w:b/>
                <w:bCs/>
                <w:sz w:val="20"/>
                <w:szCs w:val="20"/>
                <w:lang w:val="en-US"/>
              </w:rPr>
              <w:t>数量</w:t>
            </w:r>
          </w:p>
        </w:tc>
      </w:tr>
      <w:tr w14:paraId="28378139">
        <w:tblPrEx>
          <w:tblCellMar>
            <w:top w:w="0" w:type="dxa"/>
            <w:left w:w="108" w:type="dxa"/>
            <w:bottom w:w="0" w:type="dxa"/>
            <w:right w:w="108" w:type="dxa"/>
          </w:tblCellMar>
        </w:tblPrEx>
        <w:trPr>
          <w:trHeight w:val="7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1830">
            <w:pPr>
              <w:widowControl/>
              <w:jc w:val="center"/>
              <w:textAlignment w:val="center"/>
              <w:rPr>
                <w:rFonts w:ascii="宋体" w:hAnsi="宋体" w:cs="宋体"/>
                <w:sz w:val="20"/>
                <w:szCs w:val="20"/>
              </w:rPr>
            </w:pPr>
            <w:r>
              <w:rPr>
                <w:rFonts w:hint="eastAsia" w:ascii="宋体" w:hAnsi="宋体" w:cs="宋体"/>
                <w:sz w:val="20"/>
                <w:szCs w:val="20"/>
                <w:lang w:val="en-US"/>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6DFF">
            <w:pPr>
              <w:widowControl/>
              <w:jc w:val="left"/>
              <w:textAlignment w:val="center"/>
              <w:rPr>
                <w:rFonts w:ascii="宋体" w:hAnsi="宋体" w:cs="宋体"/>
                <w:sz w:val="20"/>
                <w:szCs w:val="20"/>
              </w:rPr>
            </w:pPr>
            <w:bookmarkStart w:id="10" w:name="OLE_LINK2"/>
            <w:r>
              <w:rPr>
                <w:rFonts w:hint="eastAsia" w:ascii="宋体" w:hAnsi="宋体" w:cs="宋体"/>
                <w:sz w:val="20"/>
                <w:szCs w:val="20"/>
                <w:lang w:val="en-US"/>
              </w:rPr>
              <w:t>拼接屏</w:t>
            </w:r>
            <w:bookmarkEnd w:id="10"/>
          </w:p>
        </w:tc>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8AEB">
            <w:pPr>
              <w:widowControl/>
              <w:jc w:val="left"/>
              <w:textAlignment w:val="center"/>
              <w:rPr>
                <w:rFonts w:ascii="宋体" w:hAnsi="宋体" w:cs="宋体"/>
                <w:sz w:val="20"/>
                <w:szCs w:val="20"/>
              </w:rPr>
            </w:pPr>
            <w:bookmarkStart w:id="11" w:name="OLE_LINK1"/>
            <w:r>
              <w:rPr>
                <w:rFonts w:hint="eastAsia" w:ascii="宋体" w:hAnsi="宋体" w:cs="宋体"/>
                <w:sz w:val="20"/>
                <w:szCs w:val="20"/>
                <w:lang w:val="en-US"/>
              </w:rPr>
              <w:t>55”LCD背光拼接单元</w:t>
            </w:r>
            <w:r>
              <w:rPr>
                <w:rFonts w:hint="eastAsia" w:ascii="宋体" w:hAnsi="宋体" w:cs="宋体"/>
                <w:sz w:val="20"/>
                <w:szCs w:val="20"/>
                <w:lang w:val="en-US"/>
              </w:rPr>
              <w:br w:type="textWrapping"/>
            </w:r>
            <w:r>
              <w:rPr>
                <w:rFonts w:hint="eastAsia" w:ascii="宋体" w:hAnsi="宋体" w:cs="宋体"/>
                <w:sz w:val="20"/>
                <w:szCs w:val="20"/>
                <w:lang w:val="en-US"/>
              </w:rPr>
              <w:t>1.分辨率1920×1080；屏幕宽高比16：9；亮度：500cd/m²；双边拼缝≤3.5mm</w:t>
            </w:r>
            <w:r>
              <w:rPr>
                <w:rFonts w:hint="eastAsia" w:ascii="宋体" w:hAnsi="宋体" w:cs="宋体"/>
                <w:sz w:val="20"/>
                <w:szCs w:val="20"/>
                <w:lang w:val="en-US"/>
              </w:rPr>
              <w:br w:type="textWrapping"/>
            </w:r>
            <w:r>
              <w:rPr>
                <w:rFonts w:hint="eastAsia" w:ascii="宋体" w:hAnsi="宋体" w:cs="宋体"/>
                <w:sz w:val="20"/>
                <w:szCs w:val="20"/>
                <w:lang w:val="en-US"/>
              </w:rPr>
              <w:t>2.对比度4000：1；可视角178°；响应时间8ms</w:t>
            </w:r>
            <w:r>
              <w:rPr>
                <w:rFonts w:hint="eastAsia" w:ascii="宋体" w:hAnsi="宋体" w:cs="宋体"/>
                <w:sz w:val="20"/>
                <w:szCs w:val="20"/>
                <w:lang w:val="en-US"/>
              </w:rPr>
              <w:br w:type="textWrapping"/>
            </w:r>
            <w:r>
              <w:rPr>
                <w:rFonts w:hint="eastAsia" w:ascii="宋体" w:hAnsi="宋体" w:cs="宋体"/>
                <w:sz w:val="20"/>
                <w:szCs w:val="20"/>
                <w:lang w:val="en-US"/>
              </w:rPr>
              <w:t>3.信号输入：DVI×1，HDMI×1，VGA×1，CVBS×1，USB×1</w:t>
            </w:r>
            <w:r>
              <w:rPr>
                <w:rFonts w:hint="eastAsia" w:ascii="宋体" w:hAnsi="宋体" w:cs="宋体"/>
                <w:sz w:val="20"/>
                <w:szCs w:val="20"/>
                <w:lang w:val="en-US"/>
              </w:rPr>
              <w:br w:type="textWrapping"/>
            </w:r>
            <w:r>
              <w:rPr>
                <w:rFonts w:hint="eastAsia" w:ascii="宋体" w:hAnsi="宋体" w:cs="宋体"/>
                <w:sz w:val="20"/>
                <w:szCs w:val="20"/>
                <w:lang w:val="en-US"/>
              </w:rPr>
              <w:t>4.控制端口：RS-232控制输入，RS-232控制环出</w:t>
            </w:r>
            <w:r>
              <w:rPr>
                <w:rFonts w:hint="eastAsia" w:ascii="宋体" w:hAnsi="宋体" w:cs="宋体"/>
                <w:sz w:val="20"/>
                <w:szCs w:val="20"/>
                <w:lang w:val="en-US"/>
              </w:rPr>
              <w:br w:type="textWrapping"/>
            </w:r>
            <w:r>
              <w:rPr>
                <w:rFonts w:hint="eastAsia" w:ascii="宋体" w:hAnsi="宋体" w:cs="宋体"/>
                <w:sz w:val="20"/>
                <w:szCs w:val="20"/>
                <w:lang w:val="en-US"/>
              </w:rPr>
              <w:t>5.可靠性：6万小时；电源功耗；供电电源：180V～240VAC；工作功耗：≤200W</w:t>
            </w:r>
            <w:bookmarkEnd w:id="11"/>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131D">
            <w:pPr>
              <w:widowControl/>
              <w:jc w:val="center"/>
              <w:textAlignment w:val="center"/>
              <w:rPr>
                <w:rFonts w:ascii="宋体" w:hAnsi="宋体" w:cs="宋体"/>
                <w:sz w:val="20"/>
                <w:szCs w:val="20"/>
              </w:rPr>
            </w:pPr>
            <w:r>
              <w:rPr>
                <w:rFonts w:hint="eastAsia" w:ascii="宋体" w:hAnsi="宋体" w:cs="宋体"/>
                <w:sz w:val="20"/>
                <w:szCs w:val="20"/>
                <w:lang w:val="en-US"/>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5396">
            <w:pPr>
              <w:widowControl/>
              <w:jc w:val="center"/>
              <w:textAlignment w:val="center"/>
              <w:rPr>
                <w:rFonts w:ascii="宋体" w:hAnsi="宋体" w:cs="宋体"/>
                <w:sz w:val="20"/>
                <w:szCs w:val="20"/>
              </w:rPr>
            </w:pPr>
            <w:r>
              <w:rPr>
                <w:rFonts w:hint="eastAsia" w:ascii="宋体" w:hAnsi="宋体" w:cs="宋体"/>
                <w:sz w:val="20"/>
                <w:szCs w:val="20"/>
                <w:lang w:val="en-US"/>
              </w:rPr>
              <w:t>6</w:t>
            </w:r>
          </w:p>
        </w:tc>
      </w:tr>
      <w:tr w14:paraId="789C1A4D">
        <w:tblPrEx>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1EF7">
            <w:pPr>
              <w:widowControl/>
              <w:jc w:val="center"/>
              <w:textAlignment w:val="center"/>
              <w:rPr>
                <w:rFonts w:ascii="宋体" w:hAnsi="宋体" w:cs="宋体"/>
                <w:sz w:val="20"/>
                <w:szCs w:val="20"/>
              </w:rPr>
            </w:pPr>
            <w:r>
              <w:rPr>
                <w:rFonts w:hint="eastAsia" w:ascii="宋体" w:hAnsi="宋体" w:cs="宋体"/>
                <w:sz w:val="20"/>
                <w:szCs w:val="20"/>
                <w:lang w:val="en-US"/>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F841">
            <w:pPr>
              <w:widowControl/>
              <w:jc w:val="left"/>
              <w:textAlignment w:val="center"/>
              <w:rPr>
                <w:rFonts w:ascii="宋体" w:hAnsi="宋体" w:cs="宋体"/>
                <w:sz w:val="20"/>
                <w:szCs w:val="20"/>
              </w:rPr>
            </w:pPr>
            <w:r>
              <w:rPr>
                <w:rFonts w:hint="eastAsia" w:ascii="宋体" w:hAnsi="宋体" w:cs="宋体"/>
                <w:sz w:val="20"/>
                <w:szCs w:val="20"/>
                <w:lang w:val="en-US"/>
              </w:rPr>
              <w:t>LCD拼接屏支架</w:t>
            </w: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999B">
            <w:pPr>
              <w:widowControl/>
              <w:jc w:val="left"/>
              <w:textAlignment w:val="center"/>
              <w:rPr>
                <w:rFonts w:ascii="宋体" w:hAnsi="宋体" w:cs="宋体"/>
                <w:sz w:val="20"/>
                <w:szCs w:val="20"/>
              </w:rPr>
            </w:pPr>
            <w:r>
              <w:rPr>
                <w:rFonts w:hint="eastAsia" w:ascii="宋体" w:hAnsi="宋体" w:cs="宋体"/>
                <w:sz w:val="20"/>
                <w:szCs w:val="20"/>
                <w:lang w:val="en-US"/>
              </w:rPr>
              <w:t>LCD拼接屏支架、挂钩、线缆、配件等</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64A7">
            <w:pPr>
              <w:widowControl/>
              <w:jc w:val="center"/>
              <w:textAlignment w:val="center"/>
              <w:rPr>
                <w:rFonts w:ascii="宋体" w:hAnsi="宋体" w:cs="宋体"/>
                <w:sz w:val="20"/>
                <w:szCs w:val="20"/>
              </w:rPr>
            </w:pPr>
            <w:r>
              <w:rPr>
                <w:rFonts w:hint="eastAsia" w:ascii="宋体" w:hAnsi="宋体" w:cs="宋体"/>
                <w:sz w:val="20"/>
                <w:szCs w:val="20"/>
                <w:lang w:val="en-US"/>
              </w:rPr>
              <w:t>套</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2F08">
            <w:pPr>
              <w:widowControl/>
              <w:jc w:val="center"/>
              <w:textAlignment w:val="center"/>
              <w:rPr>
                <w:rFonts w:ascii="宋体" w:hAnsi="宋体" w:cs="宋体"/>
                <w:sz w:val="20"/>
                <w:szCs w:val="20"/>
              </w:rPr>
            </w:pPr>
            <w:r>
              <w:rPr>
                <w:rFonts w:hint="eastAsia" w:ascii="宋体" w:hAnsi="宋体" w:cs="宋体"/>
                <w:sz w:val="20"/>
                <w:szCs w:val="20"/>
                <w:lang w:val="en-US"/>
              </w:rPr>
              <w:t>6</w:t>
            </w:r>
          </w:p>
        </w:tc>
      </w:tr>
      <w:tr w14:paraId="66628AD8">
        <w:tblPrEx>
          <w:tblCellMar>
            <w:top w:w="0" w:type="dxa"/>
            <w:left w:w="108" w:type="dxa"/>
            <w:bottom w:w="0" w:type="dxa"/>
            <w:right w:w="108" w:type="dxa"/>
          </w:tblCellMar>
        </w:tblPrEx>
        <w:trPr>
          <w:trHeight w:val="198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0DD">
            <w:pPr>
              <w:widowControl/>
              <w:jc w:val="center"/>
              <w:textAlignment w:val="center"/>
              <w:rPr>
                <w:rFonts w:ascii="宋体" w:hAnsi="宋体" w:cs="宋体"/>
                <w:sz w:val="20"/>
                <w:szCs w:val="20"/>
              </w:rPr>
            </w:pPr>
            <w:r>
              <w:rPr>
                <w:rFonts w:hint="eastAsia" w:ascii="宋体" w:hAnsi="宋体" w:cs="宋体"/>
                <w:sz w:val="20"/>
                <w:szCs w:val="20"/>
                <w:lang w:val="en-US"/>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D3C9">
            <w:pPr>
              <w:widowControl/>
              <w:jc w:val="left"/>
              <w:textAlignment w:val="center"/>
              <w:rPr>
                <w:rFonts w:ascii="宋体" w:hAnsi="宋体" w:cs="宋体"/>
                <w:sz w:val="20"/>
                <w:szCs w:val="20"/>
              </w:rPr>
            </w:pPr>
            <w:r>
              <w:rPr>
                <w:rFonts w:hint="eastAsia" w:ascii="宋体" w:hAnsi="宋体" w:cs="宋体"/>
                <w:sz w:val="20"/>
                <w:szCs w:val="20"/>
                <w:lang w:val="en-US"/>
              </w:rPr>
              <w:t>解码器</w:t>
            </w:r>
          </w:p>
        </w:tc>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C146">
            <w:pPr>
              <w:widowControl/>
              <w:jc w:val="left"/>
              <w:textAlignment w:val="center"/>
              <w:rPr>
                <w:rFonts w:ascii="宋体" w:hAnsi="宋体" w:cs="宋体"/>
                <w:sz w:val="20"/>
                <w:szCs w:val="20"/>
              </w:rPr>
            </w:pPr>
            <w:r>
              <w:rPr>
                <w:rFonts w:hint="eastAsia" w:ascii="宋体" w:hAnsi="宋体" w:cs="宋体"/>
                <w:sz w:val="20"/>
                <w:szCs w:val="20"/>
                <w:lang w:val="en-US"/>
              </w:rPr>
              <w:t>采用嵌入式架构，专用Linux系统，使用DSP解码。为了设备稳定可靠运行，不得采用工控机或者PC机的X86架构。</w:t>
            </w:r>
            <w:r>
              <w:rPr>
                <w:rFonts w:hint="eastAsia" w:ascii="宋体" w:hAnsi="宋体" w:cs="宋体"/>
                <w:sz w:val="20"/>
                <w:szCs w:val="20"/>
                <w:lang w:val="en-US"/>
              </w:rPr>
              <w:br w:type="textWrapping"/>
            </w:r>
            <w:r>
              <w:rPr>
                <w:rFonts w:hint="eastAsia" w:ascii="宋体" w:hAnsi="宋体" w:cs="宋体"/>
                <w:sz w:val="20"/>
                <w:szCs w:val="20"/>
                <w:lang w:val="en-US"/>
              </w:rPr>
              <w:t>支持4路3200W、或4路2400W、或8路1200W、或16路800W、或20路600W、或32路400W、或64路200W、或128路100W 像素的视频图像同时解码上墙，支持对主/子码流区分取流和解码显示。（提供封面具有CNAS认证标识的公安部报告证明）</w:t>
            </w:r>
            <w:r>
              <w:rPr>
                <w:rFonts w:hint="eastAsia" w:ascii="宋体" w:hAnsi="宋体" w:cs="宋体"/>
                <w:sz w:val="20"/>
                <w:szCs w:val="20"/>
                <w:lang w:val="en-US"/>
              </w:rPr>
              <w:br w:type="textWrapping"/>
            </w:r>
            <w:r>
              <w:rPr>
                <w:rFonts w:hint="eastAsia" w:ascii="宋体" w:hAnsi="宋体" w:cs="宋体"/>
                <w:sz w:val="20"/>
                <w:szCs w:val="20"/>
                <w:lang w:val="en-US"/>
              </w:rPr>
              <w:t>支持接入MPEG4、MPEG2、H.264、MJPEG、H.265、SVAC等编码格式视频，并解码输出。（提供封面具有CNAS认证标识的公安部报告证明）</w:t>
            </w:r>
            <w:r>
              <w:rPr>
                <w:rFonts w:hint="eastAsia" w:ascii="宋体" w:hAnsi="宋体" w:cs="宋体"/>
                <w:sz w:val="20"/>
                <w:szCs w:val="20"/>
                <w:lang w:val="en-US"/>
              </w:rPr>
              <w:br w:type="textWrapping"/>
            </w:r>
            <w:r>
              <w:rPr>
                <w:rFonts w:hint="eastAsia" w:ascii="宋体" w:hAnsi="宋体" w:cs="宋体"/>
                <w:sz w:val="20"/>
                <w:szCs w:val="20"/>
                <w:lang w:val="en-US"/>
              </w:rPr>
              <w:t>★支持客户端软件将电脑投屏后，通过设备对电脑进行远程操作。（提供封面具有CNAS认证标识的公安部报告证明）</w:t>
            </w:r>
            <w:r>
              <w:rPr>
                <w:rFonts w:hint="eastAsia" w:ascii="宋体" w:hAnsi="宋体" w:cs="宋体"/>
                <w:sz w:val="20"/>
                <w:szCs w:val="20"/>
                <w:lang w:val="en-US"/>
              </w:rPr>
              <w:br w:type="textWrapping"/>
            </w:r>
            <w:r>
              <w:rPr>
                <w:rFonts w:hint="eastAsia" w:ascii="宋体" w:hAnsi="宋体" w:cs="宋体"/>
                <w:sz w:val="20"/>
                <w:szCs w:val="20"/>
                <w:lang w:val="en-US"/>
              </w:rPr>
              <w:t>★为保证产品兼容性，需提供设备支持GB/T 28181-2022的证明。</w:t>
            </w:r>
            <w:r>
              <w:rPr>
                <w:rFonts w:hint="eastAsia" w:ascii="宋体" w:hAnsi="宋体" w:cs="宋体"/>
                <w:sz w:val="20"/>
                <w:szCs w:val="20"/>
                <w:lang w:val="en-US"/>
              </w:rPr>
              <w:br w:type="textWrapping"/>
            </w:r>
            <w:r>
              <w:rPr>
                <w:rFonts w:hint="eastAsia" w:ascii="宋体" w:hAnsi="宋体" w:cs="宋体"/>
                <w:sz w:val="20"/>
                <w:szCs w:val="20"/>
                <w:lang w:val="en-US"/>
              </w:rPr>
              <w:t>★支持全部输出口同时输出3840×2160分辨率的图像。（提供封面具有CNAS认证标识的公安部报告证明）</w:t>
            </w:r>
            <w:r>
              <w:rPr>
                <w:rFonts w:hint="eastAsia" w:ascii="宋体" w:hAnsi="宋体" w:cs="宋体"/>
                <w:sz w:val="20"/>
                <w:szCs w:val="20"/>
                <w:lang w:val="en-US"/>
              </w:rPr>
              <w:br w:type="textWrapping"/>
            </w:r>
            <w:r>
              <w:rPr>
                <w:rFonts w:hint="eastAsia" w:ascii="宋体" w:hAnsi="宋体" w:cs="宋体"/>
                <w:sz w:val="20"/>
                <w:szCs w:val="20"/>
                <w:lang w:val="en-US"/>
              </w:rPr>
              <w:t>★每个输出口支持任意开窗、漫游；任意1路信号显示画面可进行任意漫游、缩放；可在单屏或多屏的任意位置上叠加显示，图层最大不少于64层。（提供封面具有CNAS认证标识的公安部报告证明）</w:t>
            </w:r>
            <w:r>
              <w:rPr>
                <w:rFonts w:hint="eastAsia" w:ascii="宋体" w:hAnsi="宋体" w:cs="宋体"/>
                <w:sz w:val="20"/>
                <w:szCs w:val="20"/>
                <w:lang w:val="en-US"/>
              </w:rPr>
              <w:br w:type="textWrapping"/>
            </w:r>
            <w:r>
              <w:rPr>
                <w:rFonts w:hint="eastAsia" w:ascii="宋体" w:hAnsi="宋体" w:cs="宋体"/>
                <w:sz w:val="20"/>
                <w:szCs w:val="20"/>
                <w:lang w:val="en-US"/>
              </w:rPr>
              <w:t>★支持1、2、4、6、8、9、10、12、16、25、36、64画面分割显示，支持M×N≤64的任意分割。（提供封面具有CNAS认证标识的公安部报告证明）</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2EE0">
            <w:pPr>
              <w:widowControl/>
              <w:jc w:val="center"/>
              <w:textAlignment w:val="center"/>
              <w:rPr>
                <w:rFonts w:ascii="宋体" w:hAnsi="宋体" w:cs="宋体"/>
                <w:sz w:val="20"/>
                <w:szCs w:val="20"/>
              </w:rPr>
            </w:pPr>
            <w:r>
              <w:rPr>
                <w:rFonts w:hint="eastAsia" w:ascii="宋体" w:hAnsi="宋体" w:cs="宋体"/>
                <w:sz w:val="20"/>
                <w:szCs w:val="20"/>
                <w:lang w:val="en-US"/>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59AA">
            <w:pPr>
              <w:widowControl/>
              <w:jc w:val="center"/>
              <w:textAlignment w:val="center"/>
              <w:rPr>
                <w:rFonts w:ascii="宋体" w:hAnsi="宋体" w:cs="宋体"/>
                <w:sz w:val="20"/>
                <w:szCs w:val="20"/>
              </w:rPr>
            </w:pPr>
            <w:r>
              <w:rPr>
                <w:rFonts w:hint="eastAsia" w:ascii="宋体" w:hAnsi="宋体" w:cs="宋体"/>
                <w:sz w:val="20"/>
                <w:szCs w:val="20"/>
                <w:lang w:val="en-US"/>
              </w:rPr>
              <w:t>1</w:t>
            </w:r>
          </w:p>
        </w:tc>
      </w:tr>
      <w:tr w14:paraId="3D8D6130">
        <w:tblPrEx>
          <w:tblCellMar>
            <w:top w:w="0" w:type="dxa"/>
            <w:left w:w="108" w:type="dxa"/>
            <w:bottom w:w="0" w:type="dxa"/>
            <w:right w:w="108" w:type="dxa"/>
          </w:tblCellMar>
        </w:tblPrEx>
        <w:trPr>
          <w:trHeight w:val="68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4CE0">
            <w:pPr>
              <w:widowControl/>
              <w:jc w:val="center"/>
              <w:textAlignment w:val="center"/>
              <w:rPr>
                <w:rFonts w:ascii="宋体" w:hAnsi="宋体" w:cs="宋体"/>
                <w:sz w:val="20"/>
                <w:szCs w:val="20"/>
              </w:rPr>
            </w:pPr>
            <w:r>
              <w:rPr>
                <w:rFonts w:hint="eastAsia" w:ascii="宋体" w:hAnsi="宋体" w:cs="宋体"/>
                <w:sz w:val="20"/>
                <w:szCs w:val="20"/>
                <w:lang w:val="en-US"/>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7C71">
            <w:pPr>
              <w:widowControl/>
              <w:jc w:val="left"/>
              <w:textAlignment w:val="center"/>
              <w:rPr>
                <w:rFonts w:ascii="宋体" w:hAnsi="宋体" w:cs="宋体"/>
                <w:sz w:val="20"/>
                <w:szCs w:val="20"/>
              </w:rPr>
            </w:pPr>
            <w:r>
              <w:rPr>
                <w:rFonts w:hint="eastAsia" w:ascii="宋体" w:hAnsi="宋体" w:cs="宋体"/>
                <w:sz w:val="20"/>
                <w:szCs w:val="20"/>
                <w:lang w:val="en-US"/>
              </w:rPr>
              <w:t>高清线</w:t>
            </w:r>
          </w:p>
        </w:tc>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A9C">
            <w:pPr>
              <w:widowControl/>
              <w:jc w:val="left"/>
              <w:textAlignment w:val="center"/>
              <w:rPr>
                <w:rFonts w:ascii="宋体" w:hAnsi="宋体" w:cs="宋体"/>
                <w:sz w:val="20"/>
                <w:szCs w:val="20"/>
              </w:rPr>
            </w:pPr>
            <w:r>
              <w:rPr>
                <w:rFonts w:hint="eastAsia" w:ascii="宋体" w:hAnsi="宋体" w:cs="宋体"/>
                <w:sz w:val="20"/>
                <w:szCs w:val="20"/>
                <w:lang w:val="en-US"/>
              </w:rPr>
              <w:t>HDMI 5米</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0BC8">
            <w:pPr>
              <w:widowControl/>
              <w:jc w:val="center"/>
              <w:textAlignment w:val="center"/>
              <w:rPr>
                <w:rFonts w:ascii="宋体" w:hAnsi="宋体" w:cs="宋体"/>
                <w:sz w:val="20"/>
                <w:szCs w:val="20"/>
              </w:rPr>
            </w:pPr>
            <w:r>
              <w:rPr>
                <w:rFonts w:hint="eastAsia" w:ascii="宋体" w:hAnsi="宋体" w:cs="宋体"/>
                <w:sz w:val="20"/>
                <w:szCs w:val="20"/>
                <w:lang w:val="en-US"/>
              </w:rPr>
              <w:t>根</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81D2">
            <w:pPr>
              <w:widowControl/>
              <w:jc w:val="center"/>
              <w:textAlignment w:val="center"/>
              <w:rPr>
                <w:rFonts w:ascii="宋体" w:hAnsi="宋体" w:cs="宋体"/>
                <w:sz w:val="20"/>
                <w:szCs w:val="20"/>
              </w:rPr>
            </w:pPr>
            <w:r>
              <w:rPr>
                <w:rFonts w:hint="eastAsia" w:ascii="宋体" w:hAnsi="宋体" w:cs="宋体"/>
                <w:sz w:val="20"/>
                <w:szCs w:val="20"/>
                <w:lang w:val="en-US"/>
              </w:rPr>
              <w:t>6</w:t>
            </w:r>
          </w:p>
        </w:tc>
      </w:tr>
      <w:tr w14:paraId="0E68AE4C">
        <w:tblPrEx>
          <w:tblCellMar>
            <w:top w:w="0" w:type="dxa"/>
            <w:left w:w="108" w:type="dxa"/>
            <w:bottom w:w="0" w:type="dxa"/>
            <w:right w:w="108" w:type="dxa"/>
          </w:tblCellMar>
        </w:tblPrEx>
        <w:trPr>
          <w:trHeight w:val="17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703B">
            <w:pPr>
              <w:widowControl/>
              <w:jc w:val="center"/>
              <w:textAlignment w:val="center"/>
              <w:rPr>
                <w:rFonts w:ascii="宋体" w:hAnsi="宋体" w:cs="宋体"/>
                <w:sz w:val="20"/>
                <w:szCs w:val="20"/>
              </w:rPr>
            </w:pPr>
            <w:r>
              <w:rPr>
                <w:rFonts w:hint="eastAsia" w:ascii="宋体" w:hAnsi="宋体" w:cs="宋体"/>
                <w:sz w:val="20"/>
                <w:szCs w:val="20"/>
                <w:lang w:val="en-US"/>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119B">
            <w:pPr>
              <w:widowControl/>
              <w:jc w:val="left"/>
              <w:textAlignment w:val="center"/>
              <w:rPr>
                <w:rFonts w:ascii="宋体" w:hAnsi="宋体" w:cs="宋体"/>
                <w:sz w:val="20"/>
                <w:szCs w:val="20"/>
              </w:rPr>
            </w:pPr>
            <w:r>
              <w:rPr>
                <w:rFonts w:hint="eastAsia" w:ascii="宋体" w:hAnsi="宋体" w:cs="宋体"/>
                <w:sz w:val="20"/>
                <w:szCs w:val="20"/>
                <w:lang w:val="en-US"/>
              </w:rPr>
              <w:t>网络存储</w:t>
            </w:r>
          </w:p>
        </w:tc>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E8F0">
            <w:pPr>
              <w:widowControl/>
              <w:jc w:val="left"/>
              <w:textAlignment w:val="center"/>
              <w:rPr>
                <w:rFonts w:ascii="宋体" w:hAnsi="宋体" w:cs="宋体"/>
                <w:sz w:val="20"/>
                <w:szCs w:val="20"/>
              </w:rPr>
            </w:pPr>
            <w:r>
              <w:rPr>
                <w:rFonts w:hint="eastAsia" w:ascii="宋体" w:hAnsi="宋体" w:cs="宋体"/>
                <w:sz w:val="20"/>
                <w:szCs w:val="20"/>
                <w:lang w:val="en-US"/>
              </w:rPr>
              <w:t>★具有2个HDMI接口、2个VGA接口、1个CVBS接口、2个RJ45千兆网络接口、2个USB2.0接口、2个USB3.0接口、1个RS232接口、1个RS485接口（可接入RS485键盘）、1个eSata接口、1+1冗余电源；具有1路音频输入接口、2路音频输出接口，16路报警输入接口、9路报警输出接口；具有1路直流12V输出接口；可内置16个SATA接口硬盘（以公安部检测报告为准）</w:t>
            </w:r>
            <w:r>
              <w:rPr>
                <w:rFonts w:hint="eastAsia" w:ascii="宋体" w:hAnsi="宋体" w:cs="宋体"/>
                <w:sz w:val="20"/>
                <w:szCs w:val="20"/>
                <w:lang w:val="en-US"/>
              </w:rPr>
              <w:br w:type="textWrapping"/>
            </w:r>
            <w:r>
              <w:rPr>
                <w:rFonts w:hint="eastAsia" w:ascii="宋体" w:hAnsi="宋体" w:cs="宋体"/>
                <w:sz w:val="20"/>
                <w:szCs w:val="20"/>
                <w:lang w:val="en-US"/>
              </w:rPr>
              <w:t>★支持最大接入带宽384Mbps，最大存储带宽384Mbps，最大转发带宽256Mbps（以公安部检测报告为准）</w:t>
            </w:r>
            <w:r>
              <w:rPr>
                <w:rFonts w:hint="eastAsia" w:ascii="宋体" w:hAnsi="宋体" w:cs="宋体"/>
                <w:sz w:val="20"/>
                <w:szCs w:val="20"/>
                <w:lang w:val="en-US"/>
              </w:rPr>
              <w:br w:type="textWrapping"/>
            </w:r>
            <w:r>
              <w:rPr>
                <w:rFonts w:hint="eastAsia" w:ascii="宋体" w:hAnsi="宋体" w:cs="宋体"/>
                <w:sz w:val="20"/>
                <w:szCs w:val="20"/>
                <w:lang w:val="en-US"/>
              </w:rPr>
              <w:t>★可接入 1T、2T、3T、4T、6T、8T、10T、12TB、14TB、16TB、18TB、20TB 容量的 SATA接口硬盘；（以公安部检测报告为准）</w:t>
            </w:r>
            <w:r>
              <w:rPr>
                <w:rFonts w:hint="eastAsia" w:ascii="宋体" w:hAnsi="宋体" w:cs="宋体"/>
                <w:sz w:val="20"/>
                <w:szCs w:val="20"/>
                <w:lang w:val="en-US"/>
              </w:rPr>
              <w:br w:type="textWrapping"/>
            </w:r>
            <w:r>
              <w:rPr>
                <w:rFonts w:hint="eastAsia" w:ascii="宋体" w:hAnsi="宋体" w:cs="宋体"/>
                <w:sz w:val="20"/>
                <w:szCs w:val="20"/>
                <w:lang w:val="en-US"/>
              </w:rPr>
              <w:t>★样品由冗余电源芯片进行负载均衡控制，当一个电源出现故障时，另一个电源可以接管其工作；在更换故障电源后，可恢复到两个电源协同负载均衡工作（以公安部检测报告为准）</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74F8">
            <w:pPr>
              <w:widowControl/>
              <w:jc w:val="center"/>
              <w:textAlignment w:val="center"/>
              <w:rPr>
                <w:rFonts w:ascii="宋体" w:hAnsi="宋体" w:cs="宋体"/>
                <w:sz w:val="20"/>
                <w:szCs w:val="20"/>
              </w:rPr>
            </w:pPr>
            <w:r>
              <w:rPr>
                <w:rFonts w:hint="eastAsia" w:ascii="宋体" w:hAnsi="宋体" w:cs="宋体"/>
                <w:sz w:val="20"/>
                <w:szCs w:val="20"/>
                <w:lang w:val="en-US"/>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759C">
            <w:pPr>
              <w:widowControl/>
              <w:jc w:val="center"/>
              <w:textAlignment w:val="center"/>
              <w:rPr>
                <w:rFonts w:ascii="宋体" w:hAnsi="宋体" w:cs="宋体"/>
                <w:sz w:val="20"/>
                <w:szCs w:val="20"/>
              </w:rPr>
            </w:pPr>
            <w:r>
              <w:rPr>
                <w:rFonts w:hint="eastAsia" w:ascii="宋体" w:hAnsi="宋体" w:cs="宋体"/>
                <w:sz w:val="20"/>
                <w:szCs w:val="20"/>
                <w:lang w:val="en-US"/>
              </w:rPr>
              <w:t>1</w:t>
            </w:r>
          </w:p>
        </w:tc>
      </w:tr>
      <w:tr w14:paraId="72D98783">
        <w:tblPrEx>
          <w:tblCellMar>
            <w:top w:w="0" w:type="dxa"/>
            <w:left w:w="108" w:type="dxa"/>
            <w:bottom w:w="0" w:type="dxa"/>
            <w:right w:w="108" w:type="dxa"/>
          </w:tblCellMar>
        </w:tblPrEx>
        <w:trPr>
          <w:trHeight w:val="6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19B8">
            <w:pPr>
              <w:widowControl/>
              <w:jc w:val="center"/>
              <w:textAlignment w:val="center"/>
              <w:rPr>
                <w:rFonts w:ascii="宋体" w:hAnsi="宋体" w:cs="宋体"/>
                <w:sz w:val="20"/>
                <w:szCs w:val="20"/>
              </w:rPr>
            </w:pPr>
            <w:r>
              <w:rPr>
                <w:rFonts w:hint="eastAsia" w:ascii="宋体" w:hAnsi="宋体" w:cs="宋体"/>
                <w:sz w:val="20"/>
                <w:szCs w:val="20"/>
                <w:lang w:val="en-US"/>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F76B">
            <w:pPr>
              <w:widowControl/>
              <w:jc w:val="left"/>
              <w:textAlignment w:val="center"/>
              <w:rPr>
                <w:rFonts w:ascii="宋体" w:hAnsi="宋体" w:cs="宋体"/>
                <w:sz w:val="20"/>
                <w:szCs w:val="20"/>
              </w:rPr>
            </w:pPr>
            <w:r>
              <w:rPr>
                <w:rFonts w:hint="eastAsia" w:ascii="宋体" w:hAnsi="宋体" w:cs="宋体"/>
                <w:sz w:val="20"/>
                <w:szCs w:val="20"/>
                <w:lang w:val="en-US"/>
              </w:rPr>
              <w:t>硬盘</w:t>
            </w:r>
          </w:p>
        </w:tc>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2D78">
            <w:pPr>
              <w:widowControl/>
              <w:jc w:val="left"/>
              <w:textAlignment w:val="center"/>
              <w:rPr>
                <w:rFonts w:ascii="宋体" w:hAnsi="宋体" w:cs="宋体"/>
                <w:sz w:val="20"/>
                <w:szCs w:val="20"/>
              </w:rPr>
            </w:pPr>
            <w:r>
              <w:rPr>
                <w:rFonts w:hint="eastAsia" w:ascii="宋体" w:hAnsi="宋体" w:cs="宋体"/>
                <w:sz w:val="20"/>
                <w:szCs w:val="20"/>
                <w:lang w:val="en-US"/>
              </w:rPr>
              <w:t>6TB容量，3.5英寸，SATA3.0接口，5400RPM</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DC56">
            <w:pPr>
              <w:widowControl/>
              <w:jc w:val="center"/>
              <w:textAlignment w:val="center"/>
              <w:rPr>
                <w:rFonts w:ascii="宋体" w:hAnsi="宋体" w:cs="宋体"/>
                <w:sz w:val="20"/>
                <w:szCs w:val="20"/>
              </w:rPr>
            </w:pPr>
            <w:r>
              <w:rPr>
                <w:rFonts w:hint="eastAsia" w:ascii="宋体" w:hAnsi="宋体" w:cs="宋体"/>
                <w:sz w:val="20"/>
                <w:szCs w:val="20"/>
                <w:lang w:val="en-US"/>
              </w:rPr>
              <w:t>块</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02BD">
            <w:pPr>
              <w:widowControl/>
              <w:jc w:val="center"/>
              <w:textAlignment w:val="center"/>
              <w:rPr>
                <w:rFonts w:ascii="宋体" w:hAnsi="宋体" w:cs="宋体"/>
                <w:sz w:val="20"/>
                <w:szCs w:val="20"/>
              </w:rPr>
            </w:pPr>
            <w:r>
              <w:rPr>
                <w:rFonts w:hint="eastAsia" w:ascii="宋体" w:hAnsi="宋体" w:cs="宋体"/>
                <w:sz w:val="20"/>
                <w:szCs w:val="20"/>
                <w:lang w:val="en-US"/>
              </w:rPr>
              <w:t>6</w:t>
            </w:r>
          </w:p>
        </w:tc>
      </w:tr>
      <w:tr w14:paraId="2E4E0235">
        <w:tblPrEx>
          <w:tblCellMar>
            <w:top w:w="0" w:type="dxa"/>
            <w:left w:w="108" w:type="dxa"/>
            <w:bottom w:w="0" w:type="dxa"/>
            <w:right w:w="108" w:type="dxa"/>
          </w:tblCellMar>
        </w:tblPrEx>
        <w:trPr>
          <w:trHeight w:val="17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0AA3">
            <w:pPr>
              <w:widowControl/>
              <w:jc w:val="center"/>
              <w:textAlignment w:val="center"/>
              <w:rPr>
                <w:rFonts w:ascii="宋体" w:hAnsi="宋体" w:cs="宋体"/>
                <w:sz w:val="20"/>
                <w:szCs w:val="20"/>
              </w:rPr>
            </w:pPr>
            <w:r>
              <w:rPr>
                <w:rFonts w:hint="eastAsia" w:ascii="宋体" w:hAnsi="宋体" w:cs="宋体"/>
                <w:sz w:val="20"/>
                <w:szCs w:val="20"/>
                <w:lang w:val="en-US"/>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635A">
            <w:pPr>
              <w:widowControl/>
              <w:jc w:val="left"/>
              <w:textAlignment w:val="center"/>
              <w:rPr>
                <w:rFonts w:ascii="宋体" w:hAnsi="宋体" w:cs="宋体"/>
                <w:sz w:val="20"/>
                <w:szCs w:val="20"/>
              </w:rPr>
            </w:pPr>
            <w:r>
              <w:rPr>
                <w:rFonts w:hint="eastAsia" w:ascii="宋体" w:hAnsi="宋体" w:cs="宋体"/>
                <w:sz w:val="20"/>
                <w:szCs w:val="20"/>
                <w:lang w:val="en-US"/>
              </w:rPr>
              <w:t>智能视频管理平台服务器</w:t>
            </w:r>
          </w:p>
        </w:tc>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6748">
            <w:pPr>
              <w:widowControl/>
              <w:jc w:val="left"/>
              <w:textAlignment w:val="center"/>
              <w:rPr>
                <w:rFonts w:ascii="宋体" w:hAnsi="宋体" w:cs="宋体"/>
                <w:sz w:val="20"/>
                <w:szCs w:val="20"/>
              </w:rPr>
            </w:pPr>
            <w:r>
              <w:rPr>
                <w:rFonts w:hint="eastAsia" w:ascii="宋体" w:hAnsi="宋体" w:cs="宋体"/>
                <w:sz w:val="20"/>
                <w:szCs w:val="20"/>
                <w:lang w:val="en-US"/>
              </w:rPr>
              <w:t>【平台硬件规格】</w:t>
            </w:r>
            <w:r>
              <w:rPr>
                <w:rFonts w:hint="eastAsia" w:ascii="宋体" w:hAnsi="宋体" w:cs="宋体"/>
                <w:sz w:val="20"/>
                <w:szCs w:val="20"/>
                <w:lang w:val="en-US"/>
              </w:rPr>
              <w:br w:type="textWrapping"/>
            </w:r>
            <w:r>
              <w:rPr>
                <w:rFonts w:hint="eastAsia" w:ascii="宋体" w:hAnsi="宋体" w:cs="宋体"/>
                <w:sz w:val="20"/>
                <w:szCs w:val="20"/>
                <w:lang w:val="en-US"/>
              </w:rPr>
              <w:t>2U标准机架式4盘位一体机，ATX电源</w:t>
            </w:r>
            <w:r>
              <w:rPr>
                <w:rFonts w:hint="eastAsia" w:ascii="宋体" w:hAnsi="宋体" w:cs="宋体"/>
                <w:sz w:val="20"/>
                <w:szCs w:val="20"/>
                <w:lang w:val="en-US"/>
              </w:rPr>
              <w:br w:type="textWrapping"/>
            </w:r>
            <w:r>
              <w:rPr>
                <w:rFonts w:hint="eastAsia" w:ascii="宋体" w:hAnsi="宋体" w:cs="宋体"/>
                <w:sz w:val="20"/>
                <w:szCs w:val="20"/>
                <w:lang w:val="en-US"/>
              </w:rPr>
              <w:t>★6核12线程64位高性能处理器</w:t>
            </w:r>
            <w:r>
              <w:rPr>
                <w:rFonts w:hint="eastAsia" w:ascii="宋体" w:hAnsi="宋体" w:cs="宋体"/>
                <w:sz w:val="20"/>
                <w:szCs w:val="20"/>
                <w:lang w:val="en-US"/>
              </w:rPr>
              <w:br w:type="textWrapping"/>
            </w:r>
            <w:r>
              <w:rPr>
                <w:rFonts w:hint="eastAsia" w:ascii="宋体" w:hAnsi="宋体" w:cs="宋体"/>
                <w:sz w:val="20"/>
                <w:szCs w:val="20"/>
                <w:lang w:val="en-US"/>
              </w:rPr>
              <w:t>48GB DDR4高频率内存条</w:t>
            </w:r>
            <w:r>
              <w:rPr>
                <w:rFonts w:hint="eastAsia" w:ascii="宋体" w:hAnsi="宋体" w:cs="宋体"/>
                <w:sz w:val="20"/>
                <w:szCs w:val="20"/>
                <w:lang w:val="en-US"/>
              </w:rPr>
              <w:br w:type="textWrapping"/>
            </w:r>
            <w:r>
              <w:rPr>
                <w:rFonts w:hint="eastAsia" w:ascii="宋体" w:hAnsi="宋体" w:cs="宋体"/>
                <w:sz w:val="20"/>
                <w:szCs w:val="20"/>
                <w:lang w:val="en-US"/>
              </w:rPr>
              <w:t>1个HDMI接口、1个DP接口</w:t>
            </w:r>
            <w:r>
              <w:rPr>
                <w:rFonts w:hint="eastAsia" w:ascii="宋体" w:hAnsi="宋体" w:cs="宋体"/>
                <w:sz w:val="20"/>
                <w:szCs w:val="20"/>
                <w:lang w:val="en-US"/>
              </w:rPr>
              <w:br w:type="textWrapping"/>
            </w:r>
            <w:r>
              <w:rPr>
                <w:rFonts w:hint="eastAsia" w:ascii="宋体" w:hAnsi="宋体" w:cs="宋体"/>
                <w:sz w:val="20"/>
                <w:szCs w:val="20"/>
                <w:lang w:val="en-US"/>
              </w:rPr>
              <w:t>2个10M/100M/1000Mbps网口</w:t>
            </w:r>
            <w:r>
              <w:rPr>
                <w:rFonts w:hint="eastAsia" w:ascii="宋体" w:hAnsi="宋体" w:cs="宋体"/>
                <w:sz w:val="20"/>
                <w:szCs w:val="20"/>
                <w:lang w:val="en-US"/>
              </w:rPr>
              <w:br w:type="textWrapping"/>
            </w:r>
            <w:r>
              <w:rPr>
                <w:rFonts w:hint="eastAsia" w:ascii="宋体" w:hAnsi="宋体" w:cs="宋体"/>
                <w:sz w:val="20"/>
                <w:szCs w:val="20"/>
                <w:lang w:val="en-US"/>
              </w:rPr>
              <w:t>2个USB2.0接口、2个USB3.0接口</w:t>
            </w:r>
            <w:r>
              <w:rPr>
                <w:rFonts w:hint="eastAsia" w:ascii="宋体" w:hAnsi="宋体" w:cs="宋体"/>
                <w:sz w:val="20"/>
                <w:szCs w:val="20"/>
                <w:lang w:val="en-US"/>
              </w:rPr>
              <w:br w:type="textWrapping"/>
            </w:r>
            <w:r>
              <w:rPr>
                <w:rFonts w:hint="eastAsia" w:ascii="宋体" w:hAnsi="宋体" w:cs="宋体"/>
                <w:sz w:val="20"/>
                <w:szCs w:val="20"/>
                <w:lang w:val="en-US"/>
              </w:rPr>
              <w:t>★内置BBU （Battery Backup Unit）蓄电池冗余备份实现断电保护功能</w:t>
            </w:r>
            <w:r>
              <w:rPr>
                <w:rFonts w:hint="eastAsia" w:ascii="宋体" w:hAnsi="宋体" w:cs="宋体"/>
                <w:sz w:val="20"/>
                <w:szCs w:val="20"/>
                <w:lang w:val="en-US"/>
              </w:rPr>
              <w:br w:type="textWrapping"/>
            </w:r>
            <w:r>
              <w:rPr>
                <w:rFonts w:hint="eastAsia" w:ascii="宋体" w:hAnsi="宋体" w:cs="宋体"/>
                <w:sz w:val="20"/>
                <w:szCs w:val="20"/>
                <w:lang w:val="en-US"/>
              </w:rPr>
              <w:br w:type="textWrapping"/>
            </w:r>
            <w:r>
              <w:rPr>
                <w:rFonts w:hint="eastAsia" w:ascii="宋体" w:hAnsi="宋体" w:cs="宋体"/>
                <w:sz w:val="20"/>
                <w:szCs w:val="20"/>
                <w:lang w:val="en-US"/>
              </w:rPr>
              <w:t>【存储硬件规格】</w:t>
            </w:r>
            <w:r>
              <w:rPr>
                <w:rFonts w:hint="eastAsia" w:ascii="宋体" w:hAnsi="宋体" w:cs="宋体"/>
                <w:sz w:val="20"/>
                <w:szCs w:val="20"/>
                <w:lang w:val="en-US"/>
              </w:rPr>
              <w:br w:type="textWrapping"/>
            </w:r>
            <w:r>
              <w:rPr>
                <w:rFonts w:hint="eastAsia" w:ascii="宋体" w:hAnsi="宋体" w:cs="宋体"/>
                <w:sz w:val="20"/>
                <w:szCs w:val="20"/>
                <w:lang w:val="en-US"/>
              </w:rPr>
              <w:t>★1个HDMI接口，1个VGA接口，同源输出</w:t>
            </w:r>
            <w:r>
              <w:rPr>
                <w:rFonts w:hint="eastAsia" w:ascii="宋体" w:hAnsi="宋体" w:cs="宋体"/>
                <w:sz w:val="20"/>
                <w:szCs w:val="20"/>
                <w:lang w:val="en-US"/>
              </w:rPr>
              <w:br w:type="textWrapping"/>
            </w:r>
            <w:r>
              <w:rPr>
                <w:rFonts w:hint="eastAsia" w:ascii="宋体" w:hAnsi="宋体" w:cs="宋体"/>
                <w:sz w:val="20"/>
                <w:szCs w:val="20"/>
                <w:lang w:val="en-US"/>
              </w:rPr>
              <w:t>支持满配8T硬盘（不支持IoT硬盘）</w:t>
            </w:r>
            <w:r>
              <w:rPr>
                <w:rFonts w:hint="eastAsia" w:ascii="宋体" w:hAnsi="宋体" w:cs="宋体"/>
                <w:sz w:val="20"/>
                <w:szCs w:val="20"/>
                <w:lang w:val="en-US"/>
              </w:rPr>
              <w:br w:type="textWrapping"/>
            </w:r>
            <w:r>
              <w:rPr>
                <w:rFonts w:hint="eastAsia" w:ascii="宋体" w:hAnsi="宋体" w:cs="宋体"/>
                <w:sz w:val="20"/>
                <w:szCs w:val="20"/>
                <w:lang w:val="en-US"/>
              </w:rPr>
              <w:t>2个10M/100M/1000Mbps网口</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67EA">
            <w:pPr>
              <w:widowControl/>
              <w:jc w:val="center"/>
              <w:textAlignment w:val="center"/>
              <w:rPr>
                <w:rFonts w:ascii="宋体" w:hAnsi="宋体" w:cs="宋体"/>
                <w:sz w:val="20"/>
                <w:szCs w:val="20"/>
              </w:rPr>
            </w:pPr>
            <w:r>
              <w:rPr>
                <w:rFonts w:hint="eastAsia" w:ascii="宋体" w:hAnsi="宋体" w:cs="宋体"/>
                <w:sz w:val="20"/>
                <w:szCs w:val="20"/>
                <w:lang w:val="en-US"/>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2D45">
            <w:pPr>
              <w:widowControl/>
              <w:jc w:val="center"/>
              <w:textAlignment w:val="center"/>
              <w:rPr>
                <w:rFonts w:ascii="宋体" w:hAnsi="宋体" w:cs="宋体"/>
                <w:sz w:val="20"/>
                <w:szCs w:val="20"/>
              </w:rPr>
            </w:pPr>
            <w:r>
              <w:rPr>
                <w:rFonts w:hint="eastAsia" w:ascii="宋体" w:hAnsi="宋体" w:cs="宋体"/>
                <w:sz w:val="20"/>
                <w:szCs w:val="20"/>
                <w:lang w:val="en-US"/>
              </w:rPr>
              <w:t>1</w:t>
            </w:r>
          </w:p>
        </w:tc>
      </w:tr>
      <w:tr w14:paraId="491D3895">
        <w:tblPrEx>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82C3">
            <w:pPr>
              <w:widowControl/>
              <w:jc w:val="center"/>
              <w:textAlignment w:val="center"/>
              <w:rPr>
                <w:rFonts w:ascii="宋体" w:hAnsi="宋体" w:cs="宋体"/>
                <w:sz w:val="20"/>
                <w:szCs w:val="20"/>
              </w:rPr>
            </w:pPr>
            <w:r>
              <w:rPr>
                <w:rFonts w:hint="eastAsia" w:ascii="宋体" w:hAnsi="宋体" w:cs="宋体"/>
                <w:sz w:val="20"/>
                <w:szCs w:val="20"/>
                <w:lang w:val="en-US"/>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3A38">
            <w:pPr>
              <w:widowControl/>
              <w:jc w:val="left"/>
              <w:textAlignment w:val="center"/>
              <w:rPr>
                <w:rFonts w:ascii="宋体" w:hAnsi="宋体" w:cs="宋体"/>
                <w:sz w:val="20"/>
                <w:szCs w:val="20"/>
              </w:rPr>
            </w:pPr>
            <w:r>
              <w:rPr>
                <w:rFonts w:hint="eastAsia" w:ascii="宋体" w:hAnsi="宋体" w:cs="宋体"/>
                <w:sz w:val="20"/>
                <w:szCs w:val="20"/>
                <w:lang w:val="en-US"/>
              </w:rPr>
              <w:t>三层交换机</w:t>
            </w: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F725">
            <w:pPr>
              <w:widowControl/>
              <w:jc w:val="left"/>
              <w:textAlignment w:val="center"/>
              <w:rPr>
                <w:rFonts w:ascii="宋体" w:hAnsi="宋体" w:cs="宋体"/>
                <w:sz w:val="20"/>
                <w:szCs w:val="20"/>
              </w:rPr>
            </w:pPr>
            <w:r>
              <w:rPr>
                <w:rFonts w:hint="eastAsia" w:ascii="宋体" w:hAnsi="宋体" w:cs="宋体"/>
                <w:sz w:val="20"/>
                <w:szCs w:val="20"/>
                <w:lang w:val="en-US"/>
              </w:rPr>
              <w:t>以太网交换机主机，24个10/100/1000M电接口</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DCE0">
            <w:pPr>
              <w:widowControl/>
              <w:jc w:val="center"/>
              <w:textAlignment w:val="center"/>
              <w:rPr>
                <w:rFonts w:ascii="宋体" w:hAnsi="宋体" w:cs="宋体"/>
                <w:sz w:val="20"/>
                <w:szCs w:val="20"/>
              </w:rPr>
            </w:pPr>
            <w:r>
              <w:rPr>
                <w:rFonts w:hint="eastAsia" w:ascii="宋体" w:hAnsi="宋体" w:cs="宋体"/>
                <w:sz w:val="20"/>
                <w:szCs w:val="20"/>
                <w:lang w:val="en-US"/>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C9A7">
            <w:pPr>
              <w:widowControl/>
              <w:jc w:val="center"/>
              <w:textAlignment w:val="center"/>
              <w:rPr>
                <w:rFonts w:ascii="宋体" w:hAnsi="宋体" w:cs="宋体"/>
                <w:sz w:val="20"/>
                <w:szCs w:val="20"/>
              </w:rPr>
            </w:pPr>
            <w:r>
              <w:rPr>
                <w:rFonts w:hint="eastAsia" w:ascii="宋体" w:hAnsi="宋体" w:cs="宋体"/>
                <w:sz w:val="20"/>
                <w:szCs w:val="20"/>
                <w:lang w:val="en-US"/>
              </w:rPr>
              <w:t>1</w:t>
            </w:r>
          </w:p>
        </w:tc>
      </w:tr>
      <w:tr w14:paraId="42BC5461">
        <w:tblPrEx>
          <w:tblCellMar>
            <w:top w:w="0" w:type="dxa"/>
            <w:left w:w="108" w:type="dxa"/>
            <w:bottom w:w="0" w:type="dxa"/>
            <w:right w:w="108" w:type="dxa"/>
          </w:tblCellMar>
        </w:tblPrEx>
        <w:trPr>
          <w:trHeight w:val="4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C7C3">
            <w:pPr>
              <w:widowControl/>
              <w:jc w:val="center"/>
              <w:textAlignment w:val="center"/>
              <w:rPr>
                <w:rFonts w:ascii="宋体" w:hAnsi="宋体" w:cs="宋体"/>
                <w:sz w:val="20"/>
                <w:szCs w:val="20"/>
              </w:rPr>
            </w:pPr>
            <w:r>
              <w:rPr>
                <w:rFonts w:hint="eastAsia" w:ascii="宋体" w:hAnsi="宋体" w:cs="宋体"/>
                <w:sz w:val="20"/>
                <w:szCs w:val="20"/>
                <w:lang w:val="en-US"/>
              </w:rPr>
              <w:t>9</w:t>
            </w:r>
          </w:p>
        </w:tc>
        <w:tc>
          <w:tcPr>
            <w:tcW w:w="2383" w:type="dxa"/>
            <w:tcBorders>
              <w:top w:val="nil"/>
              <w:left w:val="single" w:color="000000" w:sz="4" w:space="0"/>
              <w:bottom w:val="single" w:color="000000" w:sz="4" w:space="0"/>
              <w:right w:val="single" w:color="000000" w:sz="4" w:space="0"/>
            </w:tcBorders>
            <w:shd w:val="clear" w:color="auto" w:fill="auto"/>
            <w:noWrap/>
            <w:vAlign w:val="center"/>
          </w:tcPr>
          <w:p w14:paraId="528F20D0">
            <w:pPr>
              <w:widowControl/>
              <w:jc w:val="left"/>
              <w:textAlignment w:val="center"/>
              <w:rPr>
                <w:rFonts w:ascii="宋体" w:hAnsi="宋体" w:cs="宋体"/>
                <w:sz w:val="20"/>
                <w:szCs w:val="20"/>
              </w:rPr>
            </w:pPr>
            <w:r>
              <w:rPr>
                <w:rFonts w:hint="eastAsia" w:ascii="宋体" w:hAnsi="宋体" w:cs="宋体"/>
                <w:sz w:val="20"/>
                <w:szCs w:val="20"/>
                <w:lang w:val="en-US"/>
              </w:rPr>
              <w:t>安装调试费</w:t>
            </w:r>
          </w:p>
        </w:tc>
        <w:tc>
          <w:tcPr>
            <w:tcW w:w="4303" w:type="dxa"/>
            <w:tcBorders>
              <w:top w:val="nil"/>
              <w:left w:val="single" w:color="000000" w:sz="4" w:space="0"/>
              <w:bottom w:val="single" w:color="000000" w:sz="4" w:space="0"/>
              <w:right w:val="single" w:color="000000" w:sz="4" w:space="0"/>
            </w:tcBorders>
            <w:shd w:val="clear" w:color="auto" w:fill="auto"/>
            <w:noWrap/>
            <w:vAlign w:val="center"/>
          </w:tcPr>
          <w:p w14:paraId="4E8389FC">
            <w:pPr>
              <w:widowControl/>
              <w:jc w:val="left"/>
              <w:textAlignment w:val="center"/>
              <w:rPr>
                <w:rFonts w:ascii="宋体" w:hAnsi="宋体" w:cs="宋体"/>
                <w:sz w:val="20"/>
                <w:szCs w:val="20"/>
              </w:rPr>
            </w:pPr>
            <w:r>
              <w:rPr>
                <w:rFonts w:hint="eastAsia" w:ascii="宋体" w:hAnsi="宋体" w:cs="宋体"/>
                <w:sz w:val="20"/>
                <w:szCs w:val="20"/>
                <w:lang w:val="en-US"/>
              </w:rPr>
              <w:t>/</w:t>
            </w:r>
          </w:p>
        </w:tc>
        <w:tc>
          <w:tcPr>
            <w:tcW w:w="612" w:type="dxa"/>
            <w:tcBorders>
              <w:top w:val="nil"/>
              <w:left w:val="single" w:color="000000" w:sz="4" w:space="0"/>
              <w:bottom w:val="single" w:color="000000" w:sz="4" w:space="0"/>
              <w:right w:val="single" w:color="000000" w:sz="4" w:space="0"/>
            </w:tcBorders>
            <w:shd w:val="clear" w:color="auto" w:fill="auto"/>
            <w:noWrap/>
            <w:vAlign w:val="center"/>
          </w:tcPr>
          <w:p w14:paraId="67F98064">
            <w:pPr>
              <w:widowControl/>
              <w:jc w:val="center"/>
              <w:textAlignment w:val="center"/>
              <w:rPr>
                <w:rFonts w:ascii="宋体" w:hAnsi="宋体" w:cs="宋体"/>
                <w:sz w:val="20"/>
                <w:szCs w:val="20"/>
              </w:rPr>
            </w:pPr>
            <w:r>
              <w:rPr>
                <w:rFonts w:hint="eastAsia" w:ascii="宋体" w:hAnsi="宋体" w:cs="宋体"/>
                <w:sz w:val="20"/>
                <w:szCs w:val="20"/>
                <w:lang w:val="en-US"/>
              </w:rPr>
              <w:t>项</w:t>
            </w:r>
          </w:p>
        </w:tc>
        <w:tc>
          <w:tcPr>
            <w:tcW w:w="612" w:type="dxa"/>
            <w:tcBorders>
              <w:top w:val="nil"/>
              <w:left w:val="single" w:color="000000" w:sz="4" w:space="0"/>
              <w:bottom w:val="single" w:color="000000" w:sz="4" w:space="0"/>
              <w:right w:val="single" w:color="000000" w:sz="4" w:space="0"/>
            </w:tcBorders>
            <w:shd w:val="clear" w:color="auto" w:fill="auto"/>
            <w:noWrap/>
            <w:vAlign w:val="center"/>
          </w:tcPr>
          <w:p w14:paraId="51367765">
            <w:pPr>
              <w:widowControl/>
              <w:jc w:val="center"/>
              <w:textAlignment w:val="center"/>
              <w:rPr>
                <w:rFonts w:ascii="宋体" w:hAnsi="宋体" w:cs="宋体"/>
                <w:sz w:val="20"/>
                <w:szCs w:val="20"/>
              </w:rPr>
            </w:pPr>
            <w:r>
              <w:rPr>
                <w:rFonts w:hint="eastAsia" w:ascii="宋体" w:hAnsi="宋体" w:cs="宋体"/>
                <w:sz w:val="20"/>
                <w:szCs w:val="20"/>
                <w:lang w:val="en-US"/>
              </w:rPr>
              <w:t>1</w:t>
            </w:r>
          </w:p>
        </w:tc>
      </w:tr>
    </w:tbl>
    <w:p w14:paraId="03B1BA4B"/>
    <w:p w14:paraId="19F7A735">
      <w:pPr>
        <w:pStyle w:val="2"/>
        <w:jc w:val="center"/>
      </w:pPr>
      <w:r>
        <w:t>第</w:t>
      </w:r>
      <w:r>
        <w:rPr>
          <w:rFonts w:hint="eastAsia"/>
          <w:lang w:val="en-US"/>
        </w:rPr>
        <w:t>四</w:t>
      </w:r>
      <w:r>
        <w:t>章</w:t>
      </w:r>
      <w:r>
        <w:rPr>
          <w:rFonts w:hint="eastAsia"/>
        </w:rPr>
        <w:t>、</w:t>
      </w:r>
      <w:r>
        <w:t>响应文件的格式</w:t>
      </w:r>
    </w:p>
    <w:p w14:paraId="42C56A33">
      <w:pPr>
        <w:spacing w:line="360" w:lineRule="auto"/>
        <w:rPr>
          <w:rFonts w:ascii="宋体" w:hAnsi="宋体" w:cs="仿宋_GB2312"/>
          <w:color w:val="auto"/>
          <w:sz w:val="24"/>
        </w:rPr>
      </w:pPr>
      <w:r>
        <w:rPr>
          <w:rFonts w:hint="eastAsia" w:ascii="宋体" w:hAnsi="宋体" w:cs="仿宋_GB2312"/>
          <w:color w:val="auto"/>
          <w:sz w:val="24"/>
        </w:rPr>
        <w:t>封面：</w:t>
      </w:r>
    </w:p>
    <w:p w14:paraId="445DD83F">
      <w:pPr>
        <w:rPr>
          <w:color w:val="auto"/>
        </w:rPr>
      </w:pPr>
    </w:p>
    <w:p w14:paraId="7B291ACD">
      <w:pPr>
        <w:rPr>
          <w:color w:val="auto"/>
        </w:rPr>
      </w:pPr>
    </w:p>
    <w:p w14:paraId="754D9D58">
      <w:pPr>
        <w:rPr>
          <w:color w:val="auto"/>
        </w:rPr>
      </w:pPr>
    </w:p>
    <w:p w14:paraId="7C23356C">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282B48EB">
      <w:pPr>
        <w:rPr>
          <w:color w:val="auto"/>
        </w:rPr>
      </w:pPr>
    </w:p>
    <w:p w14:paraId="0D9617EC">
      <w:pPr>
        <w:rPr>
          <w:color w:val="auto"/>
        </w:rPr>
      </w:pPr>
    </w:p>
    <w:p w14:paraId="26F02D10">
      <w:pPr>
        <w:rPr>
          <w:color w:val="auto"/>
        </w:rPr>
      </w:pPr>
    </w:p>
    <w:p w14:paraId="02BE9C55">
      <w:pPr>
        <w:rPr>
          <w:color w:val="auto"/>
        </w:rPr>
      </w:pPr>
    </w:p>
    <w:p w14:paraId="3AFEBE4F">
      <w:pPr>
        <w:rPr>
          <w:color w:val="auto"/>
        </w:rPr>
      </w:pPr>
    </w:p>
    <w:p w14:paraId="608C6EE5">
      <w:pPr>
        <w:rPr>
          <w:color w:val="auto"/>
        </w:rPr>
      </w:pPr>
    </w:p>
    <w:p w14:paraId="0584A656">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083A7345">
      <w:pPr>
        <w:jc w:val="center"/>
        <w:rPr>
          <w:color w:val="auto"/>
        </w:rPr>
      </w:pPr>
      <w:r>
        <w:rPr>
          <w:rFonts w:hint="eastAsia" w:ascii="宋体" w:hAnsi="宋体"/>
          <w:b/>
          <w:bCs/>
          <w:color w:val="auto"/>
          <w:sz w:val="22"/>
          <w:szCs w:val="22"/>
        </w:rPr>
        <w:t>（正本/副本）</w:t>
      </w:r>
    </w:p>
    <w:p w14:paraId="6A614F4D">
      <w:pPr>
        <w:rPr>
          <w:color w:val="auto"/>
        </w:rPr>
      </w:pPr>
    </w:p>
    <w:p w14:paraId="3A68A099">
      <w:pPr>
        <w:rPr>
          <w:color w:val="auto"/>
        </w:rPr>
      </w:pPr>
    </w:p>
    <w:p w14:paraId="7ACE1FDA">
      <w:pPr>
        <w:rPr>
          <w:color w:val="auto"/>
        </w:rPr>
      </w:pPr>
    </w:p>
    <w:p w14:paraId="03EEED08">
      <w:pPr>
        <w:spacing w:line="360" w:lineRule="auto"/>
        <w:rPr>
          <w:rFonts w:ascii="宋体" w:hAnsi="宋体"/>
          <w:b/>
          <w:bCs/>
          <w:color w:val="auto"/>
          <w:sz w:val="30"/>
          <w:szCs w:val="30"/>
          <w:u w:val="single"/>
        </w:rPr>
      </w:pPr>
    </w:p>
    <w:p w14:paraId="119D9476">
      <w:pPr>
        <w:ind w:firstLine="602" w:firstLineChars="200"/>
        <w:rPr>
          <w:color w:val="auto"/>
        </w:rPr>
      </w:pPr>
      <w:r>
        <w:rPr>
          <w:rFonts w:hint="eastAsia" w:ascii="宋体" w:hAnsi="宋体"/>
          <w:b/>
          <w:bCs/>
          <w:color w:val="auto"/>
          <w:sz w:val="30"/>
          <w:szCs w:val="30"/>
        </w:rPr>
        <w:t>项目名称：</w:t>
      </w:r>
    </w:p>
    <w:p w14:paraId="38B89E8D">
      <w:pPr>
        <w:rPr>
          <w:color w:val="auto"/>
        </w:rPr>
      </w:pPr>
    </w:p>
    <w:p w14:paraId="3023A311">
      <w:pPr>
        <w:rPr>
          <w:color w:val="auto"/>
        </w:rPr>
      </w:pPr>
    </w:p>
    <w:p w14:paraId="3560062B">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6AF1EA08">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2748B7CD">
      <w:pPr>
        <w:rPr>
          <w:color w:val="auto"/>
        </w:rPr>
      </w:pPr>
    </w:p>
    <w:p w14:paraId="643F5700">
      <w:pPr>
        <w:rPr>
          <w:color w:val="auto"/>
        </w:rPr>
      </w:pPr>
    </w:p>
    <w:p w14:paraId="7133C570">
      <w:pPr>
        <w:rPr>
          <w:color w:val="auto"/>
        </w:rPr>
      </w:pPr>
    </w:p>
    <w:p w14:paraId="619E5FCC">
      <w:pPr>
        <w:rPr>
          <w:color w:val="auto"/>
        </w:rPr>
      </w:pPr>
    </w:p>
    <w:p w14:paraId="76D46F6D">
      <w:pPr>
        <w:spacing w:line="360" w:lineRule="auto"/>
        <w:jc w:val="center"/>
        <w:rPr>
          <w:rFonts w:ascii="宋体" w:hAnsi="宋体"/>
          <w:b/>
          <w:bCs/>
          <w:color w:val="auto"/>
          <w:sz w:val="36"/>
        </w:rPr>
      </w:pPr>
      <w:r>
        <w:rPr>
          <w:rFonts w:hint="eastAsia" w:ascii="宋体" w:hAnsi="宋体"/>
          <w:b/>
          <w:bCs/>
          <w:color w:val="auto"/>
          <w:sz w:val="36"/>
        </w:rPr>
        <w:t>响应文件目录</w:t>
      </w:r>
    </w:p>
    <w:p w14:paraId="257EF07A">
      <w:pPr>
        <w:snapToGrid w:val="0"/>
        <w:spacing w:line="360" w:lineRule="auto"/>
        <w:rPr>
          <w:rFonts w:ascii="宋体" w:hAnsi="宋体" w:cs="宋体"/>
          <w:b/>
          <w:bCs/>
          <w:color w:val="auto"/>
        </w:rPr>
      </w:pPr>
    </w:p>
    <w:p w14:paraId="3485976D">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1E8CCFB2">
      <w:pPr>
        <w:rPr>
          <w:color w:val="auto"/>
        </w:rPr>
      </w:pPr>
    </w:p>
    <w:p w14:paraId="13E492AF">
      <w:pPr>
        <w:rPr>
          <w:color w:val="auto"/>
        </w:rPr>
      </w:pPr>
    </w:p>
    <w:p w14:paraId="692F625C">
      <w:pPr>
        <w:rPr>
          <w:color w:val="auto"/>
        </w:rPr>
      </w:pPr>
    </w:p>
    <w:p w14:paraId="0CD7D351">
      <w:pPr>
        <w:rPr>
          <w:color w:val="auto"/>
        </w:rPr>
      </w:pPr>
    </w:p>
    <w:p w14:paraId="1570DEA7">
      <w:pPr>
        <w:rPr>
          <w:color w:val="auto"/>
        </w:rPr>
      </w:pPr>
    </w:p>
    <w:p w14:paraId="4BADFFFA">
      <w:pPr>
        <w:rPr>
          <w:color w:val="auto"/>
        </w:rPr>
      </w:pPr>
    </w:p>
    <w:p w14:paraId="3752A551">
      <w:pPr>
        <w:rPr>
          <w:color w:val="auto"/>
        </w:rPr>
      </w:pPr>
    </w:p>
    <w:p w14:paraId="2B0FF09F">
      <w:pPr>
        <w:rPr>
          <w:color w:val="auto"/>
        </w:rPr>
      </w:pPr>
    </w:p>
    <w:p w14:paraId="13D9E5AD">
      <w:pPr>
        <w:pStyle w:val="2"/>
        <w:jc w:val="center"/>
        <w:rPr>
          <w:color w:val="auto"/>
        </w:rPr>
      </w:pPr>
    </w:p>
    <w:p w14:paraId="7E41B14A">
      <w:pPr>
        <w:rPr>
          <w:color w:val="auto"/>
        </w:rPr>
      </w:pPr>
    </w:p>
    <w:p w14:paraId="03EE3517">
      <w:pPr>
        <w:rPr>
          <w:color w:val="auto"/>
        </w:rPr>
      </w:pPr>
    </w:p>
    <w:p w14:paraId="050F397B">
      <w:pPr>
        <w:pStyle w:val="2"/>
        <w:jc w:val="center"/>
        <w:rPr>
          <w:color w:val="auto"/>
        </w:rPr>
      </w:pPr>
      <w:r>
        <w:rPr>
          <w:rFonts w:hint="eastAsia"/>
          <w:color w:val="auto"/>
        </w:rPr>
        <w:t>一、投标函及附件</w:t>
      </w:r>
    </w:p>
    <w:p w14:paraId="0BF0FD1B">
      <w:pPr>
        <w:pStyle w:val="3"/>
        <w:rPr>
          <w:color w:val="auto"/>
        </w:rPr>
      </w:pPr>
      <w:r>
        <w:rPr>
          <w:rFonts w:hint="eastAsia"/>
          <w:color w:val="auto"/>
        </w:rPr>
        <w:t>（一）投标函</w:t>
      </w:r>
    </w:p>
    <w:p w14:paraId="0D84D6D7">
      <w:pPr>
        <w:snapToGrid w:val="0"/>
        <w:spacing w:line="360" w:lineRule="auto"/>
        <w:jc w:val="left"/>
        <w:rPr>
          <w:rFonts w:ascii="宋体" w:hAnsi="宋体" w:cs="宋体"/>
          <w:bCs/>
          <w:color w:val="auto"/>
          <w:sz w:val="24"/>
        </w:rPr>
      </w:pPr>
    </w:p>
    <w:p w14:paraId="3F52F2C2">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5317F378">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1033A66C">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7A5210B0">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5D4FD9F8">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4E6A74CD">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7BB3BFB8">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33D9F4A1">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6E512144">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4E905E0D">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5A75A1DD">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7D00ABCD">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4FB8962D">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4ED40C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75770A68">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6CE79F52">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6102ADD0">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65420407">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077B7ADC">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63058D00">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686C50C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16018827">
      <w:pPr>
        <w:snapToGrid w:val="0"/>
        <w:spacing w:line="360" w:lineRule="auto"/>
        <w:ind w:firstLine="480" w:firstLineChars="200"/>
        <w:jc w:val="left"/>
        <w:rPr>
          <w:rFonts w:ascii="宋体" w:hAnsi="宋体" w:cs="宋体"/>
          <w:color w:val="auto"/>
          <w:sz w:val="24"/>
        </w:rPr>
      </w:pPr>
    </w:p>
    <w:p w14:paraId="63CE5F6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6618B0C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255DC26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4BDC682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332A0C6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152941F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48925BC7">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6104D289">
      <w:pPr>
        <w:rPr>
          <w:color w:val="auto"/>
        </w:rPr>
      </w:pPr>
    </w:p>
    <w:p w14:paraId="3282815D">
      <w:pPr>
        <w:rPr>
          <w:color w:val="auto"/>
        </w:rPr>
      </w:pPr>
    </w:p>
    <w:p w14:paraId="3C5BAC14">
      <w:pPr>
        <w:rPr>
          <w:color w:val="auto"/>
        </w:rPr>
      </w:pPr>
    </w:p>
    <w:p w14:paraId="791987C3">
      <w:pPr>
        <w:rPr>
          <w:color w:val="auto"/>
        </w:rPr>
      </w:pPr>
    </w:p>
    <w:p w14:paraId="1472951D">
      <w:pPr>
        <w:rPr>
          <w:color w:val="auto"/>
        </w:rPr>
      </w:pPr>
    </w:p>
    <w:p w14:paraId="6CB97133">
      <w:pPr>
        <w:rPr>
          <w:color w:val="auto"/>
        </w:rPr>
      </w:pPr>
    </w:p>
    <w:p w14:paraId="73408D99">
      <w:pPr>
        <w:rPr>
          <w:color w:val="auto"/>
        </w:rPr>
      </w:pPr>
    </w:p>
    <w:p w14:paraId="6B84A954">
      <w:pPr>
        <w:rPr>
          <w:color w:val="auto"/>
        </w:rPr>
      </w:pPr>
    </w:p>
    <w:p w14:paraId="7D10FE59">
      <w:pPr>
        <w:rPr>
          <w:color w:val="auto"/>
        </w:rPr>
      </w:pPr>
    </w:p>
    <w:p w14:paraId="3F8F7FB0">
      <w:pPr>
        <w:rPr>
          <w:color w:val="auto"/>
        </w:rPr>
      </w:pPr>
    </w:p>
    <w:p w14:paraId="4F27F4D2">
      <w:pPr>
        <w:rPr>
          <w:color w:val="auto"/>
        </w:rPr>
      </w:pPr>
    </w:p>
    <w:p w14:paraId="4B314DFB">
      <w:pPr>
        <w:rPr>
          <w:color w:val="auto"/>
        </w:rPr>
      </w:pPr>
    </w:p>
    <w:p w14:paraId="63ED2C97">
      <w:pPr>
        <w:rPr>
          <w:color w:val="auto"/>
        </w:rPr>
      </w:pPr>
    </w:p>
    <w:p w14:paraId="6852B732">
      <w:pPr>
        <w:pStyle w:val="3"/>
        <w:rPr>
          <w:color w:val="auto"/>
        </w:rPr>
      </w:pPr>
      <w:r>
        <w:rPr>
          <w:rFonts w:hint="eastAsia"/>
          <w:color w:val="auto"/>
        </w:rPr>
        <w:t xml:space="preserve">（二）法定代表人身份证明 </w:t>
      </w:r>
    </w:p>
    <w:p w14:paraId="45C71830">
      <w:pPr>
        <w:widowControl/>
        <w:spacing w:line="360" w:lineRule="auto"/>
        <w:rPr>
          <w:rFonts w:ascii="宋体" w:hAnsi="宋体"/>
          <w:color w:val="auto"/>
        </w:rPr>
      </w:pPr>
    </w:p>
    <w:p w14:paraId="08807F88">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6C02021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43BC68A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3485E42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30049D2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78AF5EC0">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7429A60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4E8A4A4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1671CCB6">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5F585D1E">
      <w:pPr>
        <w:spacing w:line="360" w:lineRule="auto"/>
        <w:ind w:firstLine="480" w:firstLineChars="200"/>
        <w:rPr>
          <w:rFonts w:ascii="宋体" w:hAnsi="宋体" w:cs="仿宋_GB2312"/>
          <w:color w:val="auto"/>
          <w:sz w:val="24"/>
        </w:rPr>
      </w:pPr>
    </w:p>
    <w:p w14:paraId="40BCD4C3">
      <w:pPr>
        <w:widowControl/>
        <w:spacing w:line="360" w:lineRule="auto"/>
        <w:rPr>
          <w:rFonts w:ascii="宋体" w:hAnsi="宋体"/>
          <w:color w:val="auto"/>
        </w:rPr>
      </w:pPr>
    </w:p>
    <w:p w14:paraId="186DA1E5">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68A384DC">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5221BBFF">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800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B4DEE4D">
            <w:pPr>
              <w:rPr>
                <w:rFonts w:ascii="宋体" w:hAnsi="宋体" w:cs="Arial"/>
                <w:color w:val="auto"/>
              </w:rPr>
            </w:pPr>
            <w:r>
              <w:rPr>
                <w:rFonts w:hint="eastAsia" w:ascii="宋体" w:hAnsi="宋体" w:cs="仿宋_GB2312"/>
                <w:color w:val="auto"/>
                <w:sz w:val="24"/>
              </w:rPr>
              <w:t>附：法定代表人身份证复印件</w:t>
            </w:r>
          </w:p>
        </w:tc>
      </w:tr>
    </w:tbl>
    <w:p w14:paraId="16EDED31">
      <w:pPr>
        <w:rPr>
          <w:color w:val="auto"/>
        </w:rPr>
      </w:pPr>
    </w:p>
    <w:p w14:paraId="2482CE3E">
      <w:pPr>
        <w:pStyle w:val="3"/>
        <w:rPr>
          <w:color w:val="auto"/>
        </w:rPr>
      </w:pPr>
    </w:p>
    <w:p w14:paraId="0D362DA9">
      <w:pPr>
        <w:pStyle w:val="3"/>
        <w:rPr>
          <w:color w:val="auto"/>
        </w:rPr>
      </w:pPr>
      <w:r>
        <w:rPr>
          <w:rFonts w:hint="eastAsia"/>
          <w:color w:val="auto"/>
        </w:rPr>
        <w:t>（三）法定代表人授权书</w:t>
      </w:r>
    </w:p>
    <w:p w14:paraId="12ED7685">
      <w:pPr>
        <w:spacing w:line="360" w:lineRule="auto"/>
        <w:rPr>
          <w:rFonts w:ascii="宋体" w:hAnsi="宋体" w:cs="Arial"/>
          <w:color w:val="auto"/>
        </w:rPr>
      </w:pPr>
    </w:p>
    <w:p w14:paraId="00DACD7C">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2DE5635D">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15C625DF">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4EC8362C">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1F386789">
      <w:pPr>
        <w:spacing w:line="360" w:lineRule="auto"/>
        <w:ind w:firstLine="480" w:firstLineChars="200"/>
        <w:rPr>
          <w:rFonts w:ascii="宋体" w:hAnsi="宋体" w:cs="仿宋_GB2312"/>
          <w:color w:val="auto"/>
          <w:sz w:val="24"/>
        </w:rPr>
      </w:pPr>
    </w:p>
    <w:p w14:paraId="5675772A">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6445C6CF">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0A6EE6E0">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7FF226A">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7F92087D">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350CA0BC">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3C7C54BA">
      <w:pPr>
        <w:spacing w:line="300" w:lineRule="auto"/>
        <w:ind w:right="480" w:firstLine="3990" w:firstLineChars="1900"/>
        <w:jc w:val="left"/>
        <w:rPr>
          <w:rFonts w:ascii="宋体" w:hAnsi="宋体" w:cs="Arial"/>
          <w:color w:val="auto"/>
        </w:rPr>
      </w:pPr>
    </w:p>
    <w:p w14:paraId="4E91E862">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6BA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BCE6CC0">
            <w:pPr>
              <w:rPr>
                <w:rFonts w:ascii="宋体" w:hAnsi="宋体" w:cs="Arial"/>
                <w:color w:val="auto"/>
              </w:rPr>
            </w:pPr>
            <w:r>
              <w:rPr>
                <w:rFonts w:hint="eastAsia" w:ascii="宋体" w:hAnsi="宋体" w:cs="仿宋_GB2312"/>
                <w:color w:val="auto"/>
                <w:sz w:val="24"/>
              </w:rPr>
              <w:t>附：授权代表身份证复印件</w:t>
            </w:r>
          </w:p>
        </w:tc>
      </w:tr>
    </w:tbl>
    <w:p w14:paraId="4CA26317">
      <w:pPr>
        <w:rPr>
          <w:color w:val="auto"/>
        </w:rPr>
      </w:pPr>
    </w:p>
    <w:p w14:paraId="38D87D05">
      <w:pPr>
        <w:rPr>
          <w:color w:val="auto"/>
        </w:rPr>
      </w:pPr>
    </w:p>
    <w:p w14:paraId="52BD90D9">
      <w:pPr>
        <w:pStyle w:val="2"/>
        <w:jc w:val="center"/>
        <w:rPr>
          <w:color w:val="auto"/>
        </w:rPr>
      </w:pPr>
      <w:r>
        <w:rPr>
          <w:rFonts w:hint="eastAsia"/>
          <w:color w:val="auto"/>
        </w:rPr>
        <w:t>二、设备参数清单</w:t>
      </w:r>
    </w:p>
    <w:p w14:paraId="21B96208">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2749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4463CC0A">
            <w:pPr>
              <w:pStyle w:val="12"/>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26CE8E90">
            <w:pPr>
              <w:pStyle w:val="12"/>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21E43A33">
            <w:pPr>
              <w:pStyle w:val="12"/>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00A6C9F0">
            <w:pPr>
              <w:pStyle w:val="12"/>
              <w:spacing w:line="360" w:lineRule="auto"/>
              <w:jc w:val="center"/>
              <w:rPr>
                <w:color w:val="auto"/>
                <w:lang w:val="en-US"/>
              </w:rPr>
            </w:pPr>
            <w:r>
              <w:rPr>
                <w:rFonts w:hint="eastAsia"/>
                <w:color w:val="auto"/>
                <w:lang w:val="en-US"/>
              </w:rPr>
              <w:t>备注</w:t>
            </w:r>
          </w:p>
        </w:tc>
      </w:tr>
      <w:tr w14:paraId="16EE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86998EE">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CF75084">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61962A9">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ACFC371">
            <w:pPr>
              <w:pStyle w:val="12"/>
              <w:spacing w:line="360" w:lineRule="auto"/>
              <w:jc w:val="center"/>
              <w:rPr>
                <w:color w:val="auto"/>
                <w:lang w:val="en-US"/>
              </w:rPr>
            </w:pPr>
          </w:p>
        </w:tc>
      </w:tr>
      <w:tr w14:paraId="526F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AA4C9F0">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C12A802">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61AB1D1">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66B624B">
            <w:pPr>
              <w:pStyle w:val="12"/>
              <w:spacing w:line="360" w:lineRule="auto"/>
              <w:jc w:val="center"/>
              <w:rPr>
                <w:color w:val="auto"/>
                <w:lang w:val="en-US"/>
              </w:rPr>
            </w:pPr>
          </w:p>
        </w:tc>
      </w:tr>
      <w:tr w14:paraId="363F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B850E7A">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E382899">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8735E47">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9F64DA4">
            <w:pPr>
              <w:pStyle w:val="12"/>
              <w:spacing w:line="360" w:lineRule="auto"/>
              <w:jc w:val="center"/>
              <w:rPr>
                <w:color w:val="auto"/>
                <w:lang w:val="en-US"/>
              </w:rPr>
            </w:pPr>
          </w:p>
        </w:tc>
      </w:tr>
      <w:tr w14:paraId="0FC1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5411204">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E28E88D">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6690566">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EC2132C">
            <w:pPr>
              <w:pStyle w:val="12"/>
              <w:spacing w:line="360" w:lineRule="auto"/>
              <w:jc w:val="center"/>
              <w:rPr>
                <w:color w:val="auto"/>
                <w:lang w:val="en-US"/>
              </w:rPr>
            </w:pPr>
          </w:p>
        </w:tc>
      </w:tr>
      <w:tr w14:paraId="02AD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5F7A13D">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0DEC35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84B7DD2">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DBF8AB3">
            <w:pPr>
              <w:pStyle w:val="12"/>
              <w:spacing w:line="360" w:lineRule="auto"/>
              <w:jc w:val="center"/>
              <w:rPr>
                <w:color w:val="auto"/>
                <w:lang w:val="en-US"/>
              </w:rPr>
            </w:pPr>
          </w:p>
        </w:tc>
      </w:tr>
      <w:tr w14:paraId="0C36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56A43AD">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3913F9B">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7D525F4">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AC2B66F">
            <w:pPr>
              <w:pStyle w:val="12"/>
              <w:spacing w:line="360" w:lineRule="auto"/>
              <w:jc w:val="center"/>
              <w:rPr>
                <w:color w:val="auto"/>
                <w:lang w:val="en-US"/>
              </w:rPr>
            </w:pPr>
          </w:p>
        </w:tc>
      </w:tr>
      <w:tr w14:paraId="61CE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E1B5D47">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85DC128">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F5ACFE5">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9A4A41E">
            <w:pPr>
              <w:pStyle w:val="12"/>
              <w:spacing w:line="360" w:lineRule="auto"/>
              <w:jc w:val="center"/>
              <w:rPr>
                <w:color w:val="auto"/>
                <w:lang w:val="en-US"/>
              </w:rPr>
            </w:pPr>
          </w:p>
        </w:tc>
      </w:tr>
      <w:tr w14:paraId="2E29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3ED9AF6">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71B8DB3">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9AC4A27">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008FCBA">
            <w:pPr>
              <w:pStyle w:val="12"/>
              <w:spacing w:line="360" w:lineRule="auto"/>
              <w:jc w:val="center"/>
              <w:rPr>
                <w:color w:val="auto"/>
                <w:lang w:val="en-US"/>
              </w:rPr>
            </w:pPr>
          </w:p>
        </w:tc>
      </w:tr>
      <w:tr w14:paraId="109F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429BA7F">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2B8DB2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923DDB7">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4A6596E">
            <w:pPr>
              <w:pStyle w:val="12"/>
              <w:spacing w:line="360" w:lineRule="auto"/>
              <w:jc w:val="center"/>
              <w:rPr>
                <w:color w:val="auto"/>
                <w:lang w:val="en-US"/>
              </w:rPr>
            </w:pPr>
          </w:p>
        </w:tc>
      </w:tr>
      <w:tr w14:paraId="4E64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5A03732">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17DC441">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4E3894A">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18FA113">
            <w:pPr>
              <w:pStyle w:val="12"/>
              <w:spacing w:line="360" w:lineRule="auto"/>
              <w:jc w:val="center"/>
              <w:rPr>
                <w:color w:val="auto"/>
                <w:lang w:val="en-US"/>
              </w:rPr>
            </w:pPr>
          </w:p>
        </w:tc>
      </w:tr>
      <w:tr w14:paraId="107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91F1429">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9E1B97D">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D7B5FA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9257E08">
            <w:pPr>
              <w:pStyle w:val="12"/>
              <w:spacing w:line="360" w:lineRule="auto"/>
              <w:jc w:val="center"/>
              <w:rPr>
                <w:color w:val="auto"/>
                <w:lang w:val="en-US"/>
              </w:rPr>
            </w:pPr>
          </w:p>
        </w:tc>
      </w:tr>
      <w:tr w14:paraId="09E5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147C81B">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AAB5192">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738BEE4">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A4A15A4">
            <w:pPr>
              <w:pStyle w:val="12"/>
              <w:spacing w:line="360" w:lineRule="auto"/>
              <w:jc w:val="center"/>
              <w:rPr>
                <w:color w:val="auto"/>
                <w:lang w:val="en-US"/>
              </w:rPr>
            </w:pPr>
          </w:p>
        </w:tc>
      </w:tr>
    </w:tbl>
    <w:p w14:paraId="3C6702D0">
      <w:pPr>
        <w:spacing w:line="600" w:lineRule="exact"/>
        <w:ind w:firstLine="3307" w:firstLineChars="1575"/>
        <w:jc w:val="left"/>
        <w:rPr>
          <w:color w:val="auto"/>
        </w:rPr>
      </w:pPr>
    </w:p>
    <w:p w14:paraId="54F20BA3">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1DD9033D">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794BC5AD">
      <w:pPr>
        <w:spacing w:line="600" w:lineRule="exact"/>
        <w:ind w:firstLine="3307" w:firstLineChars="1575"/>
        <w:jc w:val="left"/>
        <w:rPr>
          <w:color w:val="auto"/>
          <w:u w:val="single"/>
        </w:rPr>
      </w:pPr>
      <w:r>
        <w:rPr>
          <w:rFonts w:hint="eastAsia"/>
          <w:color w:val="auto"/>
        </w:rPr>
        <w:t>日期：</w:t>
      </w:r>
    </w:p>
    <w:p w14:paraId="020B70D1">
      <w:pPr>
        <w:rPr>
          <w:color w:val="auto"/>
        </w:rPr>
      </w:pPr>
    </w:p>
    <w:p w14:paraId="1321AEE9">
      <w:pPr>
        <w:rPr>
          <w:color w:val="auto"/>
        </w:rPr>
      </w:pPr>
    </w:p>
    <w:p w14:paraId="1A91D1F8">
      <w:pPr>
        <w:rPr>
          <w:color w:val="auto"/>
        </w:rPr>
      </w:pPr>
    </w:p>
    <w:p w14:paraId="4927ED77">
      <w:pPr>
        <w:rPr>
          <w:color w:val="auto"/>
        </w:rPr>
      </w:pPr>
    </w:p>
    <w:p w14:paraId="2F0C4709">
      <w:pPr>
        <w:rPr>
          <w:color w:val="auto"/>
        </w:rPr>
      </w:pPr>
    </w:p>
    <w:p w14:paraId="5A47DEE2">
      <w:pPr>
        <w:rPr>
          <w:color w:val="auto"/>
        </w:rPr>
      </w:pPr>
    </w:p>
    <w:p w14:paraId="05281C4D">
      <w:pPr>
        <w:rPr>
          <w:color w:val="auto"/>
        </w:rPr>
      </w:pPr>
    </w:p>
    <w:p w14:paraId="0B0C0B79">
      <w:pPr>
        <w:pStyle w:val="2"/>
        <w:jc w:val="center"/>
        <w:rPr>
          <w:color w:val="auto"/>
        </w:rPr>
      </w:pPr>
    </w:p>
    <w:p w14:paraId="0F7C6759">
      <w:pPr>
        <w:pStyle w:val="2"/>
        <w:jc w:val="center"/>
        <w:rPr>
          <w:color w:val="auto"/>
        </w:rPr>
      </w:pPr>
      <w:r>
        <w:rPr>
          <w:rFonts w:hint="eastAsia"/>
          <w:color w:val="auto"/>
        </w:rPr>
        <w:t>三、报价</w:t>
      </w:r>
      <w:r>
        <w:rPr>
          <w:color w:val="auto"/>
        </w:rPr>
        <w:t>文件</w:t>
      </w:r>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18D3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5FDC354B">
            <w:pPr>
              <w:jc w:val="center"/>
              <w:rPr>
                <w:color w:val="auto"/>
                <w:sz w:val="28"/>
              </w:rPr>
            </w:pPr>
            <w:r>
              <w:rPr>
                <w:rFonts w:hint="eastAsia"/>
                <w:color w:val="auto"/>
                <w:sz w:val="28"/>
              </w:rPr>
              <w:t>项目名称</w:t>
            </w:r>
          </w:p>
        </w:tc>
        <w:tc>
          <w:tcPr>
            <w:tcW w:w="6237" w:type="dxa"/>
            <w:vAlign w:val="center"/>
          </w:tcPr>
          <w:p w14:paraId="6370E06C">
            <w:pPr>
              <w:spacing w:line="440" w:lineRule="exact"/>
              <w:rPr>
                <w:rFonts w:cs="宋体"/>
                <w:color w:val="auto"/>
                <w:sz w:val="28"/>
              </w:rPr>
            </w:pPr>
          </w:p>
        </w:tc>
      </w:tr>
      <w:tr w14:paraId="5EF1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0DC1B1D">
            <w:pPr>
              <w:jc w:val="center"/>
              <w:rPr>
                <w:color w:val="auto"/>
                <w:sz w:val="28"/>
              </w:rPr>
            </w:pPr>
            <w:r>
              <w:rPr>
                <w:rFonts w:hint="eastAsia"/>
                <w:color w:val="auto"/>
                <w:sz w:val="28"/>
              </w:rPr>
              <w:t>投标总报价</w:t>
            </w:r>
          </w:p>
        </w:tc>
        <w:tc>
          <w:tcPr>
            <w:tcW w:w="6237" w:type="dxa"/>
            <w:vAlign w:val="center"/>
          </w:tcPr>
          <w:p w14:paraId="47C5AE29">
            <w:pPr>
              <w:jc w:val="left"/>
              <w:rPr>
                <w:color w:val="auto"/>
                <w:sz w:val="28"/>
                <w:u w:val="single"/>
              </w:rPr>
            </w:pPr>
            <w:r>
              <w:rPr>
                <w:rFonts w:hint="eastAsia"/>
                <w:color w:val="auto"/>
                <w:sz w:val="28"/>
              </w:rPr>
              <w:t>人民币（小写）：</w:t>
            </w:r>
            <w:r>
              <w:rPr>
                <w:rFonts w:hint="eastAsia"/>
                <w:color w:val="auto"/>
                <w:sz w:val="28"/>
                <w:u w:val="single"/>
              </w:rPr>
              <w:t xml:space="preserve">                   </w:t>
            </w:r>
          </w:p>
          <w:p w14:paraId="448B035B">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2877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71AE9DB">
            <w:pPr>
              <w:jc w:val="center"/>
              <w:rPr>
                <w:color w:val="auto"/>
                <w:sz w:val="28"/>
              </w:rPr>
            </w:pPr>
            <w:r>
              <w:rPr>
                <w:rFonts w:hint="eastAsia"/>
                <w:color w:val="auto"/>
                <w:sz w:val="28"/>
              </w:rPr>
              <w:t>质量目标</w:t>
            </w:r>
          </w:p>
        </w:tc>
        <w:tc>
          <w:tcPr>
            <w:tcW w:w="6237" w:type="dxa"/>
            <w:vAlign w:val="center"/>
          </w:tcPr>
          <w:p w14:paraId="006052D6">
            <w:pPr>
              <w:pStyle w:val="13"/>
              <w:spacing w:line="280" w:lineRule="exact"/>
              <w:jc w:val="left"/>
              <w:rPr>
                <w:rFonts w:cs="宋体"/>
                <w:color w:val="auto"/>
                <w:sz w:val="28"/>
                <w:szCs w:val="28"/>
              </w:rPr>
            </w:pPr>
          </w:p>
        </w:tc>
      </w:tr>
      <w:tr w14:paraId="5D55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D02074D">
            <w:pPr>
              <w:jc w:val="center"/>
              <w:rPr>
                <w:color w:val="auto"/>
                <w:sz w:val="28"/>
              </w:rPr>
            </w:pPr>
            <w:r>
              <w:rPr>
                <w:rFonts w:hint="eastAsia"/>
                <w:color w:val="auto"/>
                <w:sz w:val="28"/>
              </w:rPr>
              <w:t>合同履行期限（送货期）</w:t>
            </w:r>
          </w:p>
        </w:tc>
        <w:tc>
          <w:tcPr>
            <w:tcW w:w="6237" w:type="dxa"/>
            <w:vAlign w:val="center"/>
          </w:tcPr>
          <w:p w14:paraId="1FB7B0EB">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31E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3306ABA6">
            <w:pPr>
              <w:jc w:val="center"/>
              <w:rPr>
                <w:color w:val="auto"/>
                <w:sz w:val="28"/>
              </w:rPr>
            </w:pPr>
            <w:r>
              <w:rPr>
                <w:rFonts w:hint="eastAsia"/>
                <w:color w:val="auto"/>
                <w:sz w:val="28"/>
              </w:rPr>
              <w:t>质保期</w:t>
            </w:r>
          </w:p>
        </w:tc>
        <w:tc>
          <w:tcPr>
            <w:tcW w:w="6237" w:type="dxa"/>
            <w:vAlign w:val="center"/>
          </w:tcPr>
          <w:p w14:paraId="63D5E128">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64E52221">
      <w:pPr>
        <w:rPr>
          <w:color w:val="auto"/>
          <w:sz w:val="28"/>
        </w:rPr>
      </w:pPr>
    </w:p>
    <w:p w14:paraId="201B61EA">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0E452DD9">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16E5F4E7">
      <w:pPr>
        <w:ind w:firstLine="560" w:firstLineChars="200"/>
        <w:rPr>
          <w:color w:val="auto"/>
        </w:rPr>
      </w:pPr>
      <w:r>
        <w:rPr>
          <w:rFonts w:hint="eastAsia"/>
          <w:color w:val="auto"/>
          <w:sz w:val="28"/>
        </w:rPr>
        <w:t>日期：</w:t>
      </w:r>
    </w:p>
    <w:p w14:paraId="0DEFF07D">
      <w:pPr>
        <w:rPr>
          <w:color w:val="auto"/>
        </w:rPr>
      </w:pPr>
    </w:p>
    <w:p w14:paraId="522A9648">
      <w:pPr>
        <w:rPr>
          <w:color w:val="auto"/>
        </w:rPr>
      </w:pPr>
    </w:p>
    <w:p w14:paraId="68F422AD">
      <w:pPr>
        <w:rPr>
          <w:color w:val="auto"/>
        </w:rPr>
      </w:pPr>
    </w:p>
    <w:p w14:paraId="4AA9BE45">
      <w:pPr>
        <w:rPr>
          <w:color w:val="auto"/>
        </w:rPr>
      </w:pPr>
    </w:p>
    <w:p w14:paraId="69831649">
      <w:pPr>
        <w:rPr>
          <w:color w:val="auto"/>
        </w:rPr>
      </w:pPr>
    </w:p>
    <w:p w14:paraId="3C7A3F65">
      <w:pPr>
        <w:rPr>
          <w:color w:val="auto"/>
        </w:rPr>
      </w:pPr>
    </w:p>
    <w:p w14:paraId="6B346CAA">
      <w:pPr>
        <w:rPr>
          <w:color w:val="auto"/>
        </w:rPr>
      </w:pPr>
    </w:p>
    <w:p w14:paraId="4182FC47">
      <w:pPr>
        <w:rPr>
          <w:color w:val="auto"/>
        </w:rPr>
      </w:pPr>
    </w:p>
    <w:p w14:paraId="15146CF3">
      <w:pPr>
        <w:rPr>
          <w:color w:val="auto"/>
        </w:rPr>
      </w:pPr>
    </w:p>
    <w:p w14:paraId="730AFCA7">
      <w:pPr>
        <w:rPr>
          <w:color w:val="auto"/>
        </w:rPr>
      </w:pPr>
    </w:p>
    <w:p w14:paraId="1D6446A7">
      <w:pPr>
        <w:rPr>
          <w:color w:val="auto"/>
        </w:rPr>
      </w:pPr>
    </w:p>
    <w:p w14:paraId="40C66E28">
      <w:pPr>
        <w:pStyle w:val="2"/>
        <w:jc w:val="center"/>
        <w:rPr>
          <w:color w:val="auto"/>
          <w:lang w:val="en-US"/>
        </w:rPr>
      </w:pPr>
    </w:p>
    <w:p w14:paraId="1D46D5A6">
      <w:pPr>
        <w:pStyle w:val="2"/>
        <w:jc w:val="center"/>
        <w:rPr>
          <w:color w:val="auto"/>
        </w:rPr>
      </w:pPr>
      <w:r>
        <w:rPr>
          <w:rFonts w:hint="eastAsia"/>
          <w:color w:val="auto"/>
          <w:lang w:val="en-US"/>
        </w:rPr>
        <w:t>四</w:t>
      </w:r>
      <w:r>
        <w:rPr>
          <w:rFonts w:hint="eastAsia"/>
          <w:color w:val="auto"/>
        </w:rPr>
        <w:t>、供应商认为需要提供的其他资料</w:t>
      </w:r>
    </w:p>
    <w:p w14:paraId="7E590D38">
      <w:pPr>
        <w:rPr>
          <w:color w:val="auto"/>
        </w:rPr>
      </w:pPr>
    </w:p>
    <w:p w14:paraId="23E2BA60">
      <w:pPr>
        <w:rPr>
          <w:color w:val="auto"/>
        </w:rPr>
      </w:pPr>
    </w:p>
    <w:p w14:paraId="1A0EB4A5">
      <w:pPr>
        <w:rPr>
          <w:color w:val="auto"/>
        </w:rPr>
      </w:pPr>
    </w:p>
    <w:p w14:paraId="7CE774E8">
      <w:pPr>
        <w:rPr>
          <w:color w:val="auto"/>
        </w:rPr>
      </w:pPr>
    </w:p>
    <w:p w14:paraId="51AF0C3E">
      <w:pPr>
        <w:rPr>
          <w:color w:val="auto"/>
        </w:rPr>
      </w:pPr>
    </w:p>
    <w:p w14:paraId="77CB3EC6">
      <w:pPr>
        <w:rPr>
          <w:color w:val="auto"/>
        </w:rPr>
      </w:pPr>
    </w:p>
    <w:p w14:paraId="74F3C9AA">
      <w:pPr>
        <w:rPr>
          <w:color w:val="auto"/>
        </w:rPr>
      </w:pPr>
    </w:p>
    <w:p w14:paraId="7A667FA2">
      <w:pPr>
        <w:rPr>
          <w:color w:val="auto"/>
        </w:rPr>
      </w:pPr>
    </w:p>
    <w:p w14:paraId="14D7A8AA">
      <w:pPr>
        <w:rPr>
          <w:color w:val="auto"/>
        </w:rPr>
      </w:pPr>
    </w:p>
    <w:p w14:paraId="6ABE57F0">
      <w:pPr>
        <w:rPr>
          <w:color w:val="auto"/>
        </w:rPr>
      </w:pPr>
    </w:p>
    <w:p w14:paraId="79813DC8">
      <w:pPr>
        <w:rPr>
          <w:color w:val="auto"/>
        </w:rPr>
      </w:pPr>
    </w:p>
    <w:p w14:paraId="7564249A">
      <w:pPr>
        <w:rPr>
          <w:color w:val="auto"/>
        </w:rPr>
      </w:pPr>
    </w:p>
    <w:p w14:paraId="762BCD26">
      <w:pPr>
        <w:rPr>
          <w:color w:val="auto"/>
        </w:rPr>
      </w:pPr>
    </w:p>
    <w:p w14:paraId="47E3728A">
      <w:pPr>
        <w:rPr>
          <w:color w:val="auto"/>
        </w:rPr>
      </w:pPr>
    </w:p>
    <w:p w14:paraId="2AF00346"/>
    <w:p w14:paraId="312307F2">
      <w:pPr>
        <w:pStyle w:val="2"/>
      </w:pPr>
    </w:p>
    <w:p w14:paraId="4F8DBCCB">
      <w:pPr>
        <w:pStyle w:val="4"/>
      </w:pPr>
    </w:p>
    <w:bookmarkEnd w:id="5"/>
    <w:bookmarkEnd w:id="6"/>
    <w:bookmarkEnd w:id="7"/>
    <w:bookmarkEnd w:id="8"/>
    <w:bookmarkEnd w:id="9"/>
    <w:p w14:paraId="7870FCEE"/>
    <w:p w14:paraId="3AEBE042"/>
    <w:p w14:paraId="4360943A"/>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572"/>
    <w:rsid w:val="004116A0"/>
    <w:rsid w:val="00702472"/>
    <w:rsid w:val="00EE6572"/>
    <w:rsid w:val="00FE61B0"/>
    <w:rsid w:val="25716D24"/>
    <w:rsid w:val="56506F90"/>
    <w:rsid w:val="79A3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5"/>
    <w:uiPriority w:val="0"/>
    <w:pPr>
      <w:tabs>
        <w:tab w:val="center" w:pos="4153"/>
        <w:tab w:val="right" w:pos="8306"/>
      </w:tabs>
      <w:snapToGrid w:val="0"/>
      <w:spacing w:line="240" w:lineRule="atLeast"/>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11">
    <w:name w:val="List Paragraph"/>
    <w:basedOn w:val="1"/>
    <w:qFormat/>
    <w:uiPriority w:val="34"/>
    <w:pPr>
      <w:ind w:firstLine="420" w:firstLineChars="200"/>
    </w:pPr>
  </w:style>
  <w:style w:type="paragraph" w:customStyle="1" w:styleId="12">
    <w:name w:val="表格图文"/>
    <w:basedOn w:val="1"/>
    <w:qFormat/>
    <w:uiPriority w:val="0"/>
    <w:pPr>
      <w:spacing w:line="240" w:lineRule="auto"/>
    </w:pPr>
  </w:style>
  <w:style w:type="paragraph" w:customStyle="1" w:styleId="13">
    <w:name w:val="表格文字"/>
    <w:basedOn w:val="1"/>
    <w:qFormat/>
    <w:uiPriority w:val="0"/>
    <w:pPr>
      <w:jc w:val="center"/>
    </w:pPr>
  </w:style>
  <w:style w:type="character" w:customStyle="1" w:styleId="14">
    <w:name w:val="页眉 Char"/>
    <w:basedOn w:val="10"/>
    <w:link w:val="7"/>
    <w:uiPriority w:val="0"/>
    <w:rPr>
      <w:rFonts w:ascii="Times New Roman" w:hAnsi="Times New Roman" w:eastAsia="宋体" w:cs="Times New Roman"/>
      <w:color w:val="000000"/>
      <w:sz w:val="18"/>
      <w:szCs w:val="18"/>
      <w:lang w:val="zh-CN"/>
    </w:rPr>
  </w:style>
  <w:style w:type="character" w:customStyle="1" w:styleId="15">
    <w:name w:val="页脚 Char"/>
    <w:basedOn w:val="10"/>
    <w:link w:val="6"/>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5655</Words>
  <Characters>6195</Characters>
  <Lines>15</Lines>
  <Paragraphs>15</Paragraphs>
  <TotalTime>8</TotalTime>
  <ScaleCrop>false</ScaleCrop>
  <LinksUpToDate>false</LinksUpToDate>
  <CharactersWithSpaces>7075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2025-06-05T02:34:00Z</dcterms:created>
  <dc:creator>Administrator</dc:creator>
  <cp:lastModifiedBy>Administrator</cp:lastModifiedBy>
  <dcterms:modified xsi:type="dcterms:W3CDTF">2025-06-17T02:03:21Z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eyJoZGlkIjoiNzFmNzk2OTM0MzYwNTUzOTA5OTQ0MjBlMjRiODg1MWQifQ==</vt:lpwstr>
  </property>
  <property fmtid="{D5CDD505-2E9C-101B-9397-08002B2CF9AE}" pid="4" name="ICV">
    <vt:lpwstr>6A4BF64F0BCC44CA8153958010844BD2_12</vt:lpwstr>
  </property>
</Properties>
</file>