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line="360" w:lineRule="auto"/>
              <w:jc w:val="left"/>
              <w:rPr>
                <w:rFonts w:ascii="仿宋" w:hAnsi="仿宋" w:eastAsia="仿宋" w:cs="仿宋"/>
                <w:b/>
                <w:bCs/>
                <w:sz w:val="28"/>
                <w:szCs w:val="28"/>
              </w:rPr>
            </w:pPr>
            <w:r>
              <w:rPr>
                <w:rFonts w:hint="eastAsia" w:ascii="宋体" w:hAnsi="宋体"/>
                <w:sz w:val="24"/>
              </w:rPr>
              <w:t>黄石市中心医院（中心院区）3号楼CT室冷（热）水机组空调主机更换项目</w:t>
            </w: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line="360" w:lineRule="auto"/>
              <w:jc w:val="left"/>
              <w:rPr>
                <w:rFonts w:ascii="仿宋" w:hAnsi="仿宋" w:eastAsia="仿宋" w:cs="仿宋"/>
                <w:b/>
                <w:bCs/>
                <w:sz w:val="28"/>
                <w:szCs w:val="28"/>
              </w:rPr>
            </w:pPr>
            <w:r>
              <w:rPr>
                <w:rFonts w:hint="eastAsia" w:ascii="宋体" w:hAnsi="宋体"/>
                <w:sz w:val="24"/>
              </w:rPr>
              <w:t>3号楼CT室冷（热）水机组空调主机更换</w:t>
            </w:r>
          </w:p>
          <w:p>
            <w:pPr>
              <w:spacing w:before="120" w:after="120"/>
              <w:textAlignment w:val="center"/>
              <w:rPr>
                <w:rFonts w:ascii="宋体" w:hAnsi="宋体" w:cs="宋体"/>
                <w:sz w:val="28"/>
                <w:szCs w:val="36"/>
              </w:rPr>
            </w:pP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编制时间：2023年6月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535815709"/>
      <w:bookmarkStart w:id="1" w:name="_Toc535814464"/>
      <w:bookmarkStart w:id="2" w:name="_Toc136229088"/>
      <w:bookmarkStart w:id="3" w:name="_Toc28925"/>
      <w:bookmarkStart w:id="4" w:name="_Toc120411791"/>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黄石市中心医院拟对黄石市中心医院（中心院区）3号楼CT室冷（热）水机组空调主机更换项目以竞争性谈判采购，欢迎符合资格条件的潜在供应商参与谈判。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left="2159" w:leftChars="228" w:hanging="1680" w:hangingChars="700"/>
        <w:rPr>
          <w:rFonts w:ascii="宋体" w:hAnsi="宋体"/>
          <w:sz w:val="24"/>
        </w:rPr>
      </w:pPr>
      <w:r>
        <w:rPr>
          <w:rFonts w:hint="eastAsia" w:ascii="宋体" w:hAnsi="宋体"/>
          <w:sz w:val="24"/>
        </w:rPr>
        <w:t>1、项目名称：黄石市中心医院（中心院区）3号楼CT室冷（热）水机组空调主机         更换项目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3、最高限价：6万元</w:t>
      </w:r>
    </w:p>
    <w:p>
      <w:pPr>
        <w:spacing w:line="500" w:lineRule="exact"/>
        <w:ind w:firstLine="480" w:firstLineChars="200"/>
        <w:rPr>
          <w:rFonts w:ascii="宋体" w:hAnsi="宋体"/>
          <w:sz w:val="24"/>
        </w:rPr>
      </w:pPr>
      <w:r>
        <w:rPr>
          <w:rFonts w:hint="eastAsia" w:ascii="宋体" w:hAnsi="宋体"/>
          <w:sz w:val="24"/>
        </w:rPr>
        <w:t>4、采购需求：3号楼CT室冷（热）水机组空调主机更换修</w:t>
      </w:r>
    </w:p>
    <w:p>
      <w:pPr>
        <w:spacing w:line="500" w:lineRule="exact"/>
        <w:ind w:firstLine="480" w:firstLineChars="200"/>
        <w:rPr>
          <w:rFonts w:ascii="宋体" w:hAnsi="宋体"/>
          <w:sz w:val="24"/>
        </w:rPr>
      </w:pPr>
      <w:r>
        <w:rPr>
          <w:rFonts w:hint="eastAsia" w:ascii="宋体" w:hAnsi="宋体"/>
          <w:sz w:val="24"/>
        </w:rPr>
        <w:t>5、质保期：1年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、法人证明或法人委托书（非法人投标）：</w:t>
      </w:r>
    </w:p>
    <w:p>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pPr>
        <w:numPr>
          <w:ilvl w:val="0"/>
          <w:numId w:val="3"/>
        </w:numPr>
        <w:spacing w:line="500" w:lineRule="exact"/>
        <w:ind w:firstLine="480" w:firstLineChars="200"/>
        <w:rPr>
          <w:rFonts w:ascii="宋体" w:hAnsi="宋体"/>
          <w:sz w:val="24"/>
        </w:rPr>
      </w:pPr>
      <w:r>
        <w:rPr>
          <w:rFonts w:hint="eastAsia" w:ascii="宋体" w:hAnsi="宋体"/>
          <w:sz w:val="24"/>
        </w:rPr>
        <w:t>具有履行合同所必需的设备和专业技术能力，</w:t>
      </w:r>
    </w:p>
    <w:p>
      <w:pPr>
        <w:spacing w:line="500" w:lineRule="exact"/>
        <w:ind w:firstLine="480" w:firstLineChars="200"/>
        <w:rPr>
          <w:rFonts w:ascii="宋体" w:hAnsi="宋体"/>
          <w:sz w:val="24"/>
        </w:rPr>
      </w:pPr>
      <w:r>
        <w:rPr>
          <w:rFonts w:hint="eastAsia" w:ascii="宋体" w:hAnsi="宋体"/>
          <w:sz w:val="24"/>
        </w:rPr>
        <w:t>5、投标人应在近三年内（不足三年按公司成立时起）经营活动中无重大违法记录，提供声明函；</w:t>
      </w:r>
    </w:p>
    <w:p>
      <w:pPr>
        <w:spacing w:line="500" w:lineRule="exact"/>
        <w:ind w:firstLine="480" w:firstLineChars="200"/>
        <w:rPr>
          <w:rFonts w:ascii="宋体" w:hAnsi="宋体"/>
          <w:sz w:val="24"/>
        </w:rPr>
      </w:pPr>
      <w:r>
        <w:rPr>
          <w:rFonts w:hint="eastAsia" w:ascii="宋体" w:hAnsi="宋体"/>
          <w:sz w:val="24"/>
        </w:rPr>
        <w:t>6、信誉及诚信要求:应具有良好的商业信誉，未被“信用中国”网站(www.creditchina.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sz w:val="24"/>
        </w:rPr>
      </w:pPr>
      <w:r>
        <w:rPr>
          <w:rFonts w:hint="eastAsia" w:ascii="宋体" w:hAnsi="宋体"/>
          <w:sz w:val="24"/>
        </w:rPr>
        <w:t>7、本项目不接受联合体投标。</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2023年</w:t>
      </w:r>
      <w:r>
        <w:rPr>
          <w:rFonts w:hint="eastAsia" w:ascii="宋体" w:hAnsi="宋体" w:cs="宋体"/>
          <w:color w:val="FF0000"/>
          <w:kern w:val="0"/>
          <w:sz w:val="24"/>
          <w:lang w:val="en-US" w:eastAsia="zh-CN"/>
        </w:rPr>
        <w:t>6</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30</w:t>
      </w:r>
      <w:r>
        <w:rPr>
          <w:rFonts w:hint="eastAsia" w:ascii="宋体" w:hAnsi="宋体" w:cs="宋体"/>
          <w:color w:val="FF0000"/>
          <w:kern w:val="0"/>
          <w:sz w:val="24"/>
        </w:rPr>
        <w:t xml:space="preserve"> 日上午</w:t>
      </w:r>
      <w:r>
        <w:rPr>
          <w:rFonts w:hint="eastAsia" w:ascii="宋体" w:hAnsi="宋体" w:cs="宋体"/>
          <w:color w:val="FF0000"/>
          <w:kern w:val="0"/>
          <w:sz w:val="24"/>
          <w:lang w:val="en-US" w:eastAsia="zh-CN"/>
        </w:rPr>
        <w:t>9</w:t>
      </w:r>
      <w:r>
        <w:rPr>
          <w:rFonts w:hint="eastAsia" w:ascii="宋体" w:hAnsi="宋体" w:cs="宋体"/>
          <w:color w:val="FF0000"/>
          <w:kern w:val="0"/>
          <w:sz w:val="24"/>
        </w:rPr>
        <w:t xml:space="preserve"> 时</w:t>
      </w:r>
      <w:r>
        <w:rPr>
          <w:rFonts w:hint="eastAsia" w:ascii="宋体" w:hAnsi="宋体" w:cs="宋体"/>
          <w:color w:val="FF0000"/>
          <w:kern w:val="0"/>
          <w:sz w:val="24"/>
          <w:lang w:val="en-US" w:eastAsia="zh-CN"/>
        </w:rPr>
        <w:t>00</w:t>
      </w:r>
      <w:r>
        <w:rPr>
          <w:rFonts w:hint="eastAsia" w:ascii="宋体" w:hAnsi="宋体" w:cs="宋体"/>
          <w:color w:val="FF0000"/>
          <w:kern w:val="0"/>
          <w:sz w:val="24"/>
        </w:rPr>
        <w:t xml:space="preserve">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 </w:t>
      </w:r>
      <w:r>
        <w:rPr>
          <w:rFonts w:hint="eastAsia" w:ascii="宋体" w:hAnsi="宋体" w:cs="宋体"/>
          <w:kern w:val="0"/>
          <w:sz w:val="24"/>
          <w:lang w:val="en-US" w:eastAsia="zh-CN"/>
        </w:rPr>
        <w:t>6</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20</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rPr>
              <w:t>黄石市中心医院（中心院区）3号楼CT室冷（热）水机组空调主机更换项目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3号楼CT室冷（热）水机组空调主机更换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3748"/>
      <w:bookmarkStart w:id="10" w:name="_Toc120411798"/>
      <w:bookmarkStart w:id="11" w:name="_Toc535832519"/>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120411804"/>
      <w:bookmarkStart w:id="26" w:name="_Toc24505"/>
      <w:bookmarkStart w:id="27" w:name="_Toc53583252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535832532"/>
      <w:bookmarkStart w:id="32" w:name="_Toc19911"/>
      <w:bookmarkStart w:id="33" w:name="_Toc120411811"/>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91688"/>
      <w:bookmarkStart w:id="56" w:name="_Toc535815711"/>
      <w:bookmarkStart w:id="57" w:name="_Toc120411834"/>
      <w:bookmarkStart w:id="58" w:name="_Toc535832555"/>
      <w:bookmarkStart w:id="59" w:name="_Toc535814466"/>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tbl>
      <w:tblPr>
        <w:tblStyle w:val="12"/>
        <w:tblpPr w:leftFromText="180" w:rightFromText="180" w:vertAnchor="page" w:horzAnchor="page" w:tblpX="1894" w:tblpY="75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33"/>
        <w:gridCol w:w="1338"/>
        <w:gridCol w:w="1349"/>
        <w:gridCol w:w="1325"/>
        <w:gridCol w:w="125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7" w:type="dxa"/>
          </w:tcPr>
          <w:p>
            <w:pPr>
              <w:jc w:val="center"/>
              <w:rPr>
                <w:rFonts w:eastAsiaTheme="minorEastAsia"/>
              </w:rPr>
            </w:pPr>
            <w:r>
              <w:rPr>
                <w:rFonts w:hint="eastAsia"/>
                <w:b/>
                <w:bCs/>
              </w:rPr>
              <w:t>序号</w:t>
            </w:r>
          </w:p>
        </w:tc>
        <w:tc>
          <w:tcPr>
            <w:tcW w:w="1333" w:type="dxa"/>
          </w:tcPr>
          <w:p>
            <w:pPr>
              <w:jc w:val="center"/>
              <w:rPr>
                <w:rFonts w:eastAsiaTheme="minorEastAsia"/>
              </w:rPr>
            </w:pPr>
            <w:r>
              <w:rPr>
                <w:rFonts w:hint="eastAsia"/>
                <w:b/>
                <w:bCs/>
              </w:rPr>
              <w:t>产品名称</w:t>
            </w:r>
          </w:p>
        </w:tc>
        <w:tc>
          <w:tcPr>
            <w:tcW w:w="1338" w:type="dxa"/>
          </w:tcPr>
          <w:p>
            <w:pPr>
              <w:jc w:val="center"/>
              <w:rPr>
                <w:rFonts w:eastAsiaTheme="minorEastAsia"/>
              </w:rPr>
            </w:pPr>
            <w:r>
              <w:rPr>
                <w:rFonts w:hint="eastAsia"/>
                <w:b/>
                <w:bCs/>
              </w:rPr>
              <w:t>单位</w:t>
            </w:r>
          </w:p>
        </w:tc>
        <w:tc>
          <w:tcPr>
            <w:tcW w:w="1349" w:type="dxa"/>
          </w:tcPr>
          <w:p>
            <w:pPr>
              <w:jc w:val="center"/>
              <w:rPr>
                <w:rFonts w:eastAsiaTheme="minorEastAsia"/>
              </w:rPr>
            </w:pPr>
            <w:r>
              <w:rPr>
                <w:rFonts w:hint="eastAsia"/>
                <w:b/>
                <w:bCs/>
              </w:rPr>
              <w:t>数量</w:t>
            </w:r>
          </w:p>
        </w:tc>
        <w:tc>
          <w:tcPr>
            <w:tcW w:w="1325" w:type="dxa"/>
          </w:tcPr>
          <w:p>
            <w:pPr>
              <w:jc w:val="center"/>
              <w:rPr>
                <w:rFonts w:eastAsiaTheme="minorEastAsia"/>
              </w:rPr>
            </w:pPr>
            <w:r>
              <w:rPr>
                <w:rFonts w:hint="eastAsia"/>
                <w:b/>
                <w:bCs/>
              </w:rPr>
              <w:t>单价</w:t>
            </w:r>
          </w:p>
        </w:tc>
        <w:tc>
          <w:tcPr>
            <w:tcW w:w="1253" w:type="dxa"/>
          </w:tcPr>
          <w:p>
            <w:pPr>
              <w:jc w:val="center"/>
              <w:rPr>
                <w:rFonts w:eastAsiaTheme="minorEastAsia"/>
              </w:rPr>
            </w:pPr>
            <w:r>
              <w:rPr>
                <w:rFonts w:hint="eastAsia"/>
                <w:b/>
                <w:bCs/>
              </w:rPr>
              <w:t>总价</w:t>
            </w:r>
          </w:p>
        </w:tc>
        <w:tc>
          <w:tcPr>
            <w:tcW w:w="1253" w:type="dxa"/>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7" w:type="dxa"/>
          </w:tcPr>
          <w:p>
            <w:pPr>
              <w:jc w:val="center"/>
              <w:rPr>
                <w:rFonts w:eastAsiaTheme="minorEastAsia"/>
              </w:rPr>
            </w:pPr>
            <w:r>
              <w:rPr>
                <w:rFonts w:hint="eastAsia"/>
              </w:rPr>
              <w:t>1</w:t>
            </w:r>
          </w:p>
        </w:tc>
        <w:tc>
          <w:tcPr>
            <w:tcW w:w="1333" w:type="dxa"/>
          </w:tcPr>
          <w:p>
            <w:pPr>
              <w:jc w:val="center"/>
              <w:rPr>
                <w:rFonts w:eastAsiaTheme="minorEastAsia"/>
              </w:rPr>
            </w:pPr>
            <w:r>
              <w:rPr>
                <w:rFonts w:hint="eastAsia"/>
              </w:rPr>
              <w:t>65KW风冷主机</w:t>
            </w:r>
          </w:p>
        </w:tc>
        <w:tc>
          <w:tcPr>
            <w:tcW w:w="1338" w:type="dxa"/>
          </w:tcPr>
          <w:p>
            <w:pPr>
              <w:jc w:val="center"/>
              <w:rPr>
                <w:rFonts w:eastAsiaTheme="minorEastAsia"/>
              </w:rPr>
            </w:pPr>
            <w:r>
              <w:rPr>
                <w:rFonts w:hint="eastAsia"/>
              </w:rPr>
              <w:t>台</w:t>
            </w:r>
          </w:p>
        </w:tc>
        <w:tc>
          <w:tcPr>
            <w:tcW w:w="1349" w:type="dxa"/>
          </w:tcPr>
          <w:p>
            <w:pPr>
              <w:jc w:val="center"/>
              <w:rPr>
                <w:rFonts w:eastAsiaTheme="minorEastAsia"/>
              </w:rPr>
            </w:pPr>
            <w:r>
              <w:rPr>
                <w:rFonts w:hint="eastAsia"/>
              </w:rPr>
              <w:t>1</w:t>
            </w:r>
          </w:p>
        </w:tc>
        <w:tc>
          <w:tcPr>
            <w:tcW w:w="1325" w:type="dxa"/>
          </w:tcPr>
          <w:p>
            <w:pPr>
              <w:jc w:val="center"/>
            </w:pPr>
          </w:p>
        </w:tc>
        <w:tc>
          <w:tcPr>
            <w:tcW w:w="1253" w:type="dxa"/>
          </w:tcPr>
          <w:p>
            <w:pPr>
              <w:jc w:val="center"/>
            </w:pPr>
          </w:p>
        </w:tc>
        <w:tc>
          <w:tcPr>
            <w:tcW w:w="125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7" w:type="dxa"/>
          </w:tcPr>
          <w:p>
            <w:pPr>
              <w:jc w:val="center"/>
              <w:rPr>
                <w:rFonts w:eastAsiaTheme="minorEastAsia"/>
              </w:rPr>
            </w:pPr>
            <w:r>
              <w:rPr>
                <w:rFonts w:hint="eastAsia"/>
              </w:rPr>
              <w:t>2</w:t>
            </w:r>
          </w:p>
        </w:tc>
        <w:tc>
          <w:tcPr>
            <w:tcW w:w="1333" w:type="dxa"/>
          </w:tcPr>
          <w:p>
            <w:pPr>
              <w:jc w:val="center"/>
              <w:rPr>
                <w:rFonts w:eastAsiaTheme="minorEastAsia"/>
              </w:rPr>
            </w:pPr>
            <w:r>
              <w:rPr>
                <w:rFonts w:hint="eastAsia"/>
              </w:rPr>
              <w:t>旧机组拆除费</w:t>
            </w:r>
          </w:p>
        </w:tc>
        <w:tc>
          <w:tcPr>
            <w:tcW w:w="1338" w:type="dxa"/>
          </w:tcPr>
          <w:p>
            <w:pPr>
              <w:jc w:val="center"/>
              <w:rPr>
                <w:rFonts w:eastAsiaTheme="minorEastAsia"/>
              </w:rPr>
            </w:pPr>
            <w:r>
              <w:rPr>
                <w:rFonts w:hint="eastAsia"/>
              </w:rPr>
              <w:t>项</w:t>
            </w:r>
          </w:p>
        </w:tc>
        <w:tc>
          <w:tcPr>
            <w:tcW w:w="1349" w:type="dxa"/>
          </w:tcPr>
          <w:p>
            <w:pPr>
              <w:jc w:val="center"/>
              <w:rPr>
                <w:rFonts w:eastAsiaTheme="minorEastAsia"/>
              </w:rPr>
            </w:pPr>
            <w:r>
              <w:rPr>
                <w:rFonts w:hint="eastAsia"/>
              </w:rPr>
              <w:t>1</w:t>
            </w:r>
          </w:p>
        </w:tc>
        <w:tc>
          <w:tcPr>
            <w:tcW w:w="1325" w:type="dxa"/>
          </w:tcPr>
          <w:p>
            <w:pPr>
              <w:jc w:val="center"/>
            </w:pPr>
          </w:p>
        </w:tc>
        <w:tc>
          <w:tcPr>
            <w:tcW w:w="1253" w:type="dxa"/>
          </w:tcPr>
          <w:p>
            <w:pPr>
              <w:jc w:val="center"/>
            </w:pPr>
          </w:p>
        </w:tc>
        <w:tc>
          <w:tcPr>
            <w:tcW w:w="125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7" w:type="dxa"/>
          </w:tcPr>
          <w:p>
            <w:pPr>
              <w:jc w:val="center"/>
              <w:rPr>
                <w:rFonts w:eastAsiaTheme="minorEastAsia"/>
              </w:rPr>
            </w:pPr>
            <w:r>
              <w:rPr>
                <w:rFonts w:hint="eastAsia"/>
              </w:rPr>
              <w:t>3</w:t>
            </w:r>
          </w:p>
        </w:tc>
        <w:tc>
          <w:tcPr>
            <w:tcW w:w="1333" w:type="dxa"/>
          </w:tcPr>
          <w:p>
            <w:pPr>
              <w:jc w:val="center"/>
              <w:rPr>
                <w:rFonts w:eastAsiaTheme="minorEastAsia"/>
              </w:rPr>
            </w:pPr>
            <w:r>
              <w:rPr>
                <w:rFonts w:hint="eastAsia"/>
              </w:rPr>
              <w:t>基座改建费</w:t>
            </w:r>
          </w:p>
        </w:tc>
        <w:tc>
          <w:tcPr>
            <w:tcW w:w="1338" w:type="dxa"/>
          </w:tcPr>
          <w:p>
            <w:pPr>
              <w:jc w:val="center"/>
            </w:pPr>
            <w:r>
              <w:rPr>
                <w:rFonts w:hint="eastAsia"/>
              </w:rPr>
              <w:t>项</w:t>
            </w:r>
          </w:p>
        </w:tc>
        <w:tc>
          <w:tcPr>
            <w:tcW w:w="1349" w:type="dxa"/>
          </w:tcPr>
          <w:p>
            <w:pPr>
              <w:jc w:val="center"/>
              <w:rPr>
                <w:rFonts w:eastAsiaTheme="minorEastAsia"/>
              </w:rPr>
            </w:pPr>
            <w:r>
              <w:rPr>
                <w:rFonts w:hint="eastAsia"/>
              </w:rPr>
              <w:t>1</w:t>
            </w:r>
          </w:p>
        </w:tc>
        <w:tc>
          <w:tcPr>
            <w:tcW w:w="1325" w:type="dxa"/>
          </w:tcPr>
          <w:p>
            <w:pPr>
              <w:jc w:val="center"/>
            </w:pPr>
          </w:p>
        </w:tc>
        <w:tc>
          <w:tcPr>
            <w:tcW w:w="1253" w:type="dxa"/>
          </w:tcPr>
          <w:p>
            <w:pPr>
              <w:jc w:val="center"/>
            </w:pPr>
          </w:p>
        </w:tc>
        <w:tc>
          <w:tcPr>
            <w:tcW w:w="125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7" w:type="dxa"/>
          </w:tcPr>
          <w:p>
            <w:pPr>
              <w:jc w:val="center"/>
              <w:rPr>
                <w:rFonts w:eastAsiaTheme="minorEastAsia"/>
              </w:rPr>
            </w:pPr>
            <w:r>
              <w:rPr>
                <w:rFonts w:hint="eastAsia"/>
              </w:rPr>
              <w:t>4</w:t>
            </w:r>
          </w:p>
        </w:tc>
        <w:tc>
          <w:tcPr>
            <w:tcW w:w="1333" w:type="dxa"/>
          </w:tcPr>
          <w:p>
            <w:pPr>
              <w:jc w:val="center"/>
              <w:rPr>
                <w:rFonts w:eastAsiaTheme="minorEastAsia"/>
              </w:rPr>
            </w:pPr>
            <w:r>
              <w:rPr>
                <w:rFonts w:hint="eastAsia"/>
              </w:rPr>
              <w:t>管道及安装配件</w:t>
            </w:r>
          </w:p>
        </w:tc>
        <w:tc>
          <w:tcPr>
            <w:tcW w:w="1338" w:type="dxa"/>
          </w:tcPr>
          <w:p>
            <w:pPr>
              <w:jc w:val="center"/>
              <w:rPr>
                <w:rFonts w:eastAsiaTheme="minorEastAsia"/>
              </w:rPr>
            </w:pPr>
            <w:r>
              <w:rPr>
                <w:rFonts w:hint="eastAsia"/>
              </w:rPr>
              <w:t>批</w:t>
            </w:r>
          </w:p>
        </w:tc>
        <w:tc>
          <w:tcPr>
            <w:tcW w:w="1349" w:type="dxa"/>
          </w:tcPr>
          <w:p>
            <w:pPr>
              <w:jc w:val="center"/>
              <w:rPr>
                <w:rFonts w:eastAsiaTheme="minorEastAsia"/>
              </w:rPr>
            </w:pPr>
            <w:r>
              <w:rPr>
                <w:rFonts w:hint="eastAsia"/>
              </w:rPr>
              <w:t>1</w:t>
            </w:r>
          </w:p>
        </w:tc>
        <w:tc>
          <w:tcPr>
            <w:tcW w:w="1325" w:type="dxa"/>
          </w:tcPr>
          <w:p>
            <w:pPr>
              <w:jc w:val="center"/>
            </w:pPr>
          </w:p>
        </w:tc>
        <w:tc>
          <w:tcPr>
            <w:tcW w:w="1253" w:type="dxa"/>
          </w:tcPr>
          <w:p>
            <w:pPr>
              <w:jc w:val="center"/>
            </w:pPr>
          </w:p>
        </w:tc>
        <w:tc>
          <w:tcPr>
            <w:tcW w:w="125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7" w:type="dxa"/>
          </w:tcPr>
          <w:p>
            <w:pPr>
              <w:jc w:val="center"/>
              <w:rPr>
                <w:rFonts w:eastAsiaTheme="minorEastAsia"/>
              </w:rPr>
            </w:pPr>
            <w:r>
              <w:rPr>
                <w:rFonts w:hint="eastAsia"/>
              </w:rPr>
              <w:t>5</w:t>
            </w:r>
          </w:p>
        </w:tc>
        <w:tc>
          <w:tcPr>
            <w:tcW w:w="1333" w:type="dxa"/>
          </w:tcPr>
          <w:p>
            <w:pPr>
              <w:jc w:val="center"/>
              <w:rPr>
                <w:rFonts w:eastAsiaTheme="minorEastAsia"/>
              </w:rPr>
            </w:pPr>
            <w:r>
              <w:rPr>
                <w:rFonts w:hint="eastAsia"/>
              </w:rPr>
              <w:t>重型吊装、设备调试费</w:t>
            </w:r>
          </w:p>
        </w:tc>
        <w:tc>
          <w:tcPr>
            <w:tcW w:w="1338" w:type="dxa"/>
          </w:tcPr>
          <w:p>
            <w:pPr>
              <w:jc w:val="center"/>
              <w:rPr>
                <w:rFonts w:eastAsiaTheme="minorEastAsia"/>
              </w:rPr>
            </w:pPr>
            <w:r>
              <w:rPr>
                <w:rFonts w:hint="eastAsia"/>
              </w:rPr>
              <w:t>项</w:t>
            </w:r>
          </w:p>
        </w:tc>
        <w:tc>
          <w:tcPr>
            <w:tcW w:w="1349" w:type="dxa"/>
          </w:tcPr>
          <w:p>
            <w:pPr>
              <w:jc w:val="center"/>
              <w:rPr>
                <w:rFonts w:eastAsiaTheme="minorEastAsia"/>
              </w:rPr>
            </w:pPr>
            <w:r>
              <w:rPr>
                <w:rFonts w:hint="eastAsia"/>
              </w:rPr>
              <w:t>1</w:t>
            </w:r>
          </w:p>
        </w:tc>
        <w:tc>
          <w:tcPr>
            <w:tcW w:w="1325" w:type="dxa"/>
          </w:tcPr>
          <w:p>
            <w:pPr>
              <w:jc w:val="center"/>
            </w:pPr>
          </w:p>
        </w:tc>
        <w:tc>
          <w:tcPr>
            <w:tcW w:w="1253" w:type="dxa"/>
          </w:tcPr>
          <w:p>
            <w:pPr>
              <w:jc w:val="center"/>
            </w:pPr>
          </w:p>
        </w:tc>
        <w:tc>
          <w:tcPr>
            <w:tcW w:w="125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7" w:type="dxa"/>
          </w:tcPr>
          <w:p>
            <w:pPr>
              <w:jc w:val="center"/>
            </w:pPr>
            <w:r>
              <w:rPr>
                <w:rFonts w:hint="eastAsia"/>
              </w:rPr>
              <w:t>6</w:t>
            </w:r>
          </w:p>
        </w:tc>
        <w:tc>
          <w:tcPr>
            <w:tcW w:w="5345" w:type="dxa"/>
            <w:gridSpan w:val="4"/>
          </w:tcPr>
          <w:p>
            <w:pPr>
              <w:jc w:val="center"/>
              <w:rPr>
                <w:rFonts w:eastAsiaTheme="minorEastAsia"/>
              </w:rPr>
            </w:pPr>
            <w:r>
              <w:rPr>
                <w:rFonts w:hint="eastAsia"/>
              </w:rPr>
              <w:t>总价</w:t>
            </w:r>
          </w:p>
        </w:tc>
        <w:tc>
          <w:tcPr>
            <w:tcW w:w="1253" w:type="dxa"/>
          </w:tcPr>
          <w:p>
            <w:pPr>
              <w:jc w:val="center"/>
            </w:pPr>
          </w:p>
        </w:tc>
        <w:tc>
          <w:tcPr>
            <w:tcW w:w="1253" w:type="dxa"/>
          </w:tcPr>
          <w:p>
            <w:pPr>
              <w:jc w:val="center"/>
            </w:pPr>
          </w:p>
        </w:tc>
      </w:tr>
    </w:tbl>
    <w:p>
      <w:pPr>
        <w:spacing w:line="500" w:lineRule="exact"/>
        <w:ind w:left="2159" w:leftChars="228" w:hanging="1680" w:hangingChars="700"/>
        <w:rPr>
          <w:rFonts w:ascii="宋体" w:hAnsi="宋体"/>
          <w:sz w:val="24"/>
        </w:rPr>
      </w:pPr>
      <w:r>
        <w:rPr>
          <w:rFonts w:hint="eastAsia" w:ascii="宋体" w:hAnsi="宋体"/>
          <w:sz w:val="24"/>
        </w:rPr>
        <w:t>1、项目名称：黄石市中心医院（中心院区）3号楼CT室冷（热）水机组空调主机         更换项目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3、最高限价：6万元</w:t>
      </w:r>
    </w:p>
    <w:p>
      <w:pPr>
        <w:spacing w:line="500" w:lineRule="exact"/>
        <w:ind w:firstLine="480" w:firstLineChars="200"/>
        <w:rPr>
          <w:rFonts w:ascii="宋体" w:hAnsi="宋体"/>
          <w:sz w:val="24"/>
        </w:rPr>
      </w:pPr>
      <w:r>
        <w:rPr>
          <w:rFonts w:hint="eastAsia" w:ascii="宋体" w:hAnsi="宋体"/>
          <w:sz w:val="24"/>
        </w:rPr>
        <w:t>4、采购需求：3号楼CT室冷（热）水机组空调主机更换修</w:t>
      </w:r>
    </w:p>
    <w:p>
      <w:pPr>
        <w:spacing w:line="500" w:lineRule="exact"/>
        <w:ind w:firstLine="480" w:firstLineChars="200"/>
        <w:rPr>
          <w:rFonts w:ascii="宋体" w:hAnsi="宋体"/>
          <w:sz w:val="24"/>
        </w:rPr>
      </w:pPr>
      <w:r>
        <w:rPr>
          <w:rFonts w:hint="eastAsia" w:ascii="宋体" w:hAnsi="宋体"/>
          <w:sz w:val="24"/>
        </w:rPr>
        <w:t>5、质保期：1年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tabs>
          <w:tab w:val="center" w:pos="4394"/>
        </w:tabs>
        <w:ind w:firstLine="482"/>
        <w:rPr>
          <w:rFonts w:cs="宋体"/>
          <w:b/>
        </w:rPr>
      </w:pPr>
    </w:p>
    <w:p>
      <w:pPr>
        <w:tabs>
          <w:tab w:val="center" w:pos="4394"/>
        </w:tabs>
        <w:ind w:firstLine="482"/>
        <w:rPr>
          <w:rFonts w:cs="宋体"/>
          <w:b/>
        </w:rPr>
      </w:pPr>
      <w:r>
        <w:rPr>
          <w:rFonts w:hint="eastAsia" w:cs="宋体"/>
          <w:b/>
        </w:rPr>
        <w:t>二、技术要求</w:t>
      </w:r>
    </w:p>
    <w:p>
      <w:pPr>
        <w:tabs>
          <w:tab w:val="center" w:pos="4394"/>
        </w:tabs>
        <w:ind w:firstLine="482"/>
        <w:rPr>
          <w:rFonts w:cs="宋体"/>
          <w:b/>
        </w:rPr>
      </w:pPr>
    </w:p>
    <w:p>
      <w:pPr>
        <w:jc w:val="center"/>
        <w:rPr>
          <w:rFonts w:asciiTheme="majorEastAsia" w:hAnsiTheme="majorEastAsia" w:eastAsiaTheme="majorEastAsia" w:cstheme="majorEastAsia"/>
          <w:b/>
          <w:bCs/>
          <w:sz w:val="24"/>
        </w:rPr>
      </w:pPr>
      <w:bookmarkStart w:id="65" w:name="_Toc28751"/>
      <w:bookmarkStart w:id="66" w:name="_Toc96351087"/>
      <w:r>
        <w:rPr>
          <w:rFonts w:hint="eastAsia" w:asciiTheme="majorEastAsia" w:hAnsiTheme="majorEastAsia" w:eastAsiaTheme="majorEastAsia" w:cstheme="majorEastAsia"/>
          <w:b/>
          <w:bCs/>
          <w:sz w:val="24"/>
        </w:rPr>
        <w:t>模块式风冷冷（热）水机组报价单</w:t>
      </w:r>
    </w:p>
    <w:p>
      <w:pP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型号：格力LSQWRF65M/D</w:t>
      </w:r>
    </w:p>
    <w:p>
      <w:pPr>
        <w:jc w:val="left"/>
        <w:rPr>
          <w:rFonts w:ascii="宋体" w:hAnsi="宋体" w:cs="宋体"/>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要求：</w:t>
      </w:r>
    </w:p>
    <w:p>
      <w:pPr>
        <w:spacing w:line="360" w:lineRule="auto"/>
        <w:rPr>
          <w:rFonts w:ascii="宋体" w:hAnsi="宋体" w:cs="宋体"/>
          <w:sz w:val="28"/>
          <w:szCs w:val="28"/>
        </w:rPr>
      </w:pPr>
      <w:r>
        <w:rPr>
          <w:rFonts w:hint="eastAsia" w:ascii="仿宋" w:hAnsi="仿宋" w:eastAsia="仿宋" w:cs="仿宋"/>
          <w:sz w:val="28"/>
          <w:szCs w:val="28"/>
        </w:rPr>
        <w:t>备注栏写明投标清单规格品名，及其他信息。报价以人民币报价。</w:t>
      </w:r>
      <w:r>
        <w:rPr>
          <w:rFonts w:hint="eastAsia" w:ascii="仿宋" w:hAnsi="仿宋" w:eastAsia="仿宋" w:cs="仿宋"/>
          <w:bCs/>
          <w:sz w:val="28"/>
          <w:szCs w:val="28"/>
        </w:rPr>
        <w:t>供应商应以人民币为单位结算，</w:t>
      </w:r>
      <w:r>
        <w:rPr>
          <w:rFonts w:hint="eastAsia" w:ascii="仿宋" w:hAnsi="仿宋" w:eastAsia="仿宋" w:cs="仿宋"/>
          <w:sz w:val="28"/>
          <w:szCs w:val="28"/>
        </w:rPr>
        <w:t>总报价包含：国家明文规定费用等所有费用。</w:t>
      </w:r>
    </w:p>
    <w:p>
      <w:pPr>
        <w:pStyle w:val="3"/>
        <w:rPr>
          <w:rFonts w:cs="仿宋"/>
        </w:rPr>
      </w:pPr>
    </w:p>
    <w:p>
      <w:pPr>
        <w:pStyle w:val="3"/>
        <w:rPr>
          <w:rFonts w:cs="仿宋"/>
        </w:rPr>
      </w:pPr>
    </w:p>
    <w:p>
      <w:pPr>
        <w:pStyle w:val="3"/>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（1）具有独立承担民事责任的能力；</w:t>
            </w:r>
          </w:p>
          <w:p>
            <w:pPr>
              <w:pStyle w:val="18"/>
              <w:spacing w:line="276" w:lineRule="auto"/>
            </w:pPr>
            <w:r>
              <w:rPr>
                <w:rFonts w:hint="eastAsia"/>
              </w:rPr>
              <w:t>（2）具有良好的商业信誉和健全的财务会计制度；</w:t>
            </w:r>
          </w:p>
          <w:p>
            <w:pPr>
              <w:pStyle w:val="18"/>
              <w:spacing w:line="276" w:lineRule="auto"/>
            </w:pPr>
            <w:r>
              <w:rPr>
                <w:rFonts w:hint="eastAsia"/>
              </w:rPr>
              <w:t>（3）具有履行合同所必需的设备和专业技术能力；</w:t>
            </w:r>
          </w:p>
          <w:p>
            <w:pPr>
              <w:pStyle w:val="18"/>
              <w:spacing w:line="276" w:lineRule="auto"/>
            </w:pPr>
            <w:r>
              <w:rPr>
                <w:rFonts w:hint="eastAsia"/>
              </w:rPr>
              <w:t>（4）有依法缴纳税收和社会保障资金的良好记录；</w:t>
            </w:r>
          </w:p>
          <w:p>
            <w:pPr>
              <w:pStyle w:val="18"/>
              <w:spacing w:line="276" w:lineRule="auto"/>
            </w:pPr>
            <w:r>
              <w:rPr>
                <w:rFonts w:hint="eastAsia"/>
              </w:rPr>
              <w:t>（5）参加政府采购活动前三年内，在经营活动中没有重大违法记录；</w:t>
            </w:r>
          </w:p>
          <w:p>
            <w:pPr>
              <w:pStyle w:val="18"/>
              <w:spacing w:line="276" w:lineRule="auto"/>
            </w:pPr>
            <w:r>
              <w:rPr>
                <w:rFonts w:hint="eastAsia"/>
              </w:rPr>
              <w:t>（6）法律、行政法规规定的其他条件。</w:t>
            </w:r>
          </w:p>
          <w:p>
            <w:pPr>
              <w:pStyle w:val="18"/>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未被列入失信被执行人、重大税收违法案件当事人、政府采购严重违法失信行为记录名单。</w:t>
            </w:r>
          </w:p>
          <w:p>
            <w:pPr>
              <w:pStyle w:val="18"/>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8"/>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8"/>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21B3E85"/>
    <w:multiLevelType w:val="singleLevel"/>
    <w:tmpl w:val="421B3E85"/>
    <w:lvl w:ilvl="0" w:tentative="0">
      <w:start w:val="4"/>
      <w:numFmt w:val="decimal"/>
      <w:suff w:val="nothing"/>
      <w:lvlText w:val="%1、"/>
      <w:lvlJc w:val="left"/>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F8532A"/>
    <w:rsid w:val="003132F9"/>
    <w:rsid w:val="00E51016"/>
    <w:rsid w:val="00F56DC8"/>
    <w:rsid w:val="00F8532A"/>
    <w:rsid w:val="3BA609AB"/>
    <w:rsid w:val="42323D25"/>
    <w:rsid w:val="4D866E4D"/>
    <w:rsid w:val="76AC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7275</Words>
  <Characters>7559</Characters>
  <Lines>62</Lines>
  <Paragraphs>17</Paragraphs>
  <TotalTime>15</TotalTime>
  <ScaleCrop>false</ScaleCrop>
  <LinksUpToDate>false</LinksUpToDate>
  <CharactersWithSpaces>8180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2023-06-14T07:32:00Z</dcterms:created>
  <dc:creator>Administrator</dc:creator>
  <cp:lastModifiedBy>shaoqi</cp:lastModifiedBy>
  <dcterms:modified xsi:type="dcterms:W3CDTF">2023-06-20T07:41:16Z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10AE61EF8E9E458A9EE1477A0EC1995F_12</vt:lpwstr>
  </property>
</Properties>
</file>