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7"/>
        <w:tabs>
          <w:tab w:val="left" w:pos="703"/>
        </w:tabs>
        <w:rPr>
          <w:rFonts w:hAnsi="宋体"/>
          <w:sz w:val="24"/>
          <w:szCs w:val="24"/>
        </w:rPr>
      </w:pPr>
    </w:p>
    <w:p>
      <w:pPr>
        <w:pStyle w:val="7"/>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sz w:val="24"/>
              </w:rPr>
              <w:t>黄石市中心医院（中心院区）生活用水泵房变频水泵控制柜采购安装项目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rPr>
              <w:t>生活用水泵房变频水泵控制柜采购</w:t>
            </w:r>
          </w:p>
        </w:tc>
      </w:tr>
    </w:tbl>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编制时间：2023年11月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2"/>
      </w:pPr>
      <w:bookmarkStart w:id="0" w:name="_Toc120411791"/>
      <w:bookmarkStart w:id="1" w:name="_Toc28925"/>
      <w:bookmarkStart w:id="2" w:name="_Toc535814464"/>
      <w:bookmarkStart w:id="3" w:name="_Toc136229088"/>
      <w:bookmarkStart w:id="4" w:name="_Toc535815709"/>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pStyle w:val="2"/>
        <w:ind w:firstLine="240" w:firstLineChars="100"/>
        <w:jc w:val="both"/>
        <w:rPr>
          <w:rFonts w:ascii="宋体" w:hAnsi="宋体"/>
          <w:b w:val="0"/>
          <w:bCs w:val="0"/>
          <w:kern w:val="2"/>
          <w:sz w:val="24"/>
          <w:szCs w:val="24"/>
        </w:rPr>
      </w:pPr>
      <w:r>
        <w:rPr>
          <w:rFonts w:hint="eastAsia" w:ascii="宋体" w:hAnsi="宋体"/>
          <w:b w:val="0"/>
          <w:bCs w:val="0"/>
          <w:kern w:val="2"/>
          <w:sz w:val="24"/>
          <w:szCs w:val="24"/>
        </w:rPr>
        <w:t>黄石市中心医院（中心院区）生活用水泵房变频水泵控制柜采购安装项目以竞争性谈判采购，欢迎符合资格条件的潜在供应商参与谈判。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pStyle w:val="2"/>
        <w:ind w:left="1919" w:leftChars="114" w:hanging="1680" w:hangingChars="700"/>
        <w:jc w:val="left"/>
        <w:rPr>
          <w:rFonts w:ascii="宋体" w:hAnsi="宋体"/>
          <w:b w:val="0"/>
          <w:bCs w:val="0"/>
          <w:kern w:val="2"/>
          <w:sz w:val="24"/>
          <w:szCs w:val="24"/>
        </w:rPr>
      </w:pPr>
      <w:r>
        <w:rPr>
          <w:rFonts w:hint="eastAsia" w:ascii="宋体" w:hAnsi="宋体"/>
          <w:b w:val="0"/>
          <w:bCs w:val="0"/>
          <w:kern w:val="2"/>
          <w:sz w:val="24"/>
          <w:szCs w:val="24"/>
        </w:rPr>
        <w:t xml:space="preserve"> 1、项目名称：黄石市中心医院（中心院区）生活用水泵房变频水泵控制柜采购安装项目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3、最高限价：5.2万元</w:t>
      </w:r>
    </w:p>
    <w:p>
      <w:pPr>
        <w:spacing w:line="500" w:lineRule="exact"/>
        <w:ind w:firstLine="480" w:firstLineChars="200"/>
        <w:rPr>
          <w:rFonts w:ascii="宋体" w:hAnsi="宋体"/>
          <w:sz w:val="24"/>
        </w:rPr>
      </w:pPr>
      <w:r>
        <w:rPr>
          <w:rFonts w:hint="eastAsia" w:ascii="宋体" w:hAnsi="宋体"/>
          <w:sz w:val="24"/>
        </w:rPr>
        <w:t>4、采购需求：生活用水泵房变频水泵控制柜采购</w:t>
      </w:r>
    </w:p>
    <w:p>
      <w:pPr>
        <w:spacing w:line="500" w:lineRule="exact"/>
        <w:ind w:firstLine="480" w:firstLineChars="200"/>
        <w:rPr>
          <w:rFonts w:ascii="宋体" w:hAnsi="宋体"/>
          <w:sz w:val="24"/>
        </w:rPr>
      </w:pPr>
      <w:r>
        <w:rPr>
          <w:rFonts w:hint="eastAsia" w:ascii="宋体" w:hAnsi="宋体"/>
          <w:sz w:val="24"/>
        </w:rPr>
        <w:t>5、质保期：1年</w:t>
      </w:r>
    </w:p>
    <w:p>
      <w:pPr>
        <w:spacing w:line="500" w:lineRule="exact"/>
        <w:ind w:firstLine="480" w:firstLineChars="200"/>
        <w:rPr>
          <w:rFonts w:cs="宋体"/>
          <w:b/>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pPr>
        <w:spacing w:line="500" w:lineRule="exact"/>
        <w:ind w:firstLine="480" w:firstLineChars="200"/>
        <w:rPr>
          <w:rFonts w:ascii="宋体" w:hAnsi="宋体"/>
          <w:sz w:val="24"/>
        </w:rPr>
      </w:pPr>
      <w:r>
        <w:rPr>
          <w:rFonts w:hint="eastAsia" w:ascii="宋体" w:hAnsi="宋体"/>
          <w:sz w:val="24"/>
        </w:rPr>
        <w:t>2、售后服务承诺书；</w:t>
      </w:r>
    </w:p>
    <w:p>
      <w:pPr>
        <w:spacing w:line="500" w:lineRule="exact"/>
        <w:ind w:firstLine="480" w:firstLineChars="200"/>
        <w:rPr>
          <w:rFonts w:ascii="宋体" w:hAnsi="宋体"/>
          <w:sz w:val="24"/>
        </w:rPr>
      </w:pPr>
      <w:r>
        <w:rPr>
          <w:rFonts w:hint="eastAsia" w:ascii="宋体" w:hAnsi="宋体"/>
          <w:sz w:val="24"/>
        </w:rPr>
        <w:t>3、法人证明或法人委托书（非法人投标）：</w:t>
      </w:r>
    </w:p>
    <w:p>
      <w:pPr>
        <w:spacing w:line="500" w:lineRule="exact"/>
        <w:ind w:firstLine="480" w:firstLineChars="200"/>
        <w:rPr>
          <w:rFonts w:ascii="宋体" w:hAnsi="宋体"/>
          <w:sz w:val="24"/>
        </w:rPr>
      </w:pPr>
      <w:r>
        <w:rPr>
          <w:rFonts w:hint="eastAsia" w:ascii="宋体" w:hAnsi="宋体"/>
          <w:sz w:val="24"/>
        </w:rPr>
        <w:t>4、 由法人代表参加的，需提供身份证复印件。由取得授权的代理人参加投标，则应提供法定代表人授权书原件和身份证复印件及代理人身份证复印件；</w:t>
      </w:r>
    </w:p>
    <w:p>
      <w:pPr>
        <w:spacing w:line="500" w:lineRule="exact"/>
        <w:ind w:firstLine="480" w:firstLineChars="200"/>
        <w:rPr>
          <w:rFonts w:ascii="宋体" w:hAnsi="宋体"/>
          <w:sz w:val="24"/>
        </w:rPr>
      </w:pPr>
      <w:r>
        <w:rPr>
          <w:rFonts w:hint="eastAsia" w:ascii="宋体" w:hAnsi="宋体"/>
          <w:sz w:val="24"/>
        </w:rPr>
        <w:t>5、投标人应在近三年内（不足三年按公司成立时起）经营活动中无重大违法记录，提供声明函；</w:t>
      </w:r>
    </w:p>
    <w:p>
      <w:pPr>
        <w:spacing w:line="500" w:lineRule="exact"/>
        <w:ind w:firstLine="480" w:firstLineChars="200"/>
        <w:rPr>
          <w:rFonts w:ascii="宋体" w:hAnsi="宋体"/>
          <w:sz w:val="24"/>
        </w:rPr>
      </w:pPr>
      <w:r>
        <w:rPr>
          <w:rFonts w:hint="eastAsia" w:ascii="宋体" w:hAnsi="宋体"/>
          <w:sz w:val="24"/>
        </w:rPr>
        <w:t>6、信誉及诚信要求:应具有良好的商业信誉，未被“信用中国”网站(www.creditchina.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firstLineChars="200"/>
        <w:rPr>
          <w:rFonts w:ascii="宋体" w:hAnsi="宋体"/>
          <w:sz w:val="24"/>
        </w:rPr>
      </w:pPr>
      <w:r>
        <w:rPr>
          <w:rFonts w:hint="eastAsia" w:ascii="宋体" w:hAnsi="宋体"/>
          <w:sz w:val="24"/>
        </w:rPr>
        <w:t>7、本项目不接受联合体投标</w:t>
      </w:r>
    </w:p>
    <w:p>
      <w:pPr>
        <w:spacing w:line="500" w:lineRule="exact"/>
        <w:ind w:firstLine="480" w:firstLineChars="200"/>
        <w:rPr>
          <w:rFonts w:ascii="宋体" w:hAnsi="宋体"/>
          <w:sz w:val="24"/>
        </w:rPr>
      </w:pPr>
      <w:r>
        <w:rPr>
          <w:rFonts w:hint="eastAsia" w:ascii="宋体" w:hAnsi="宋体"/>
          <w:sz w:val="24"/>
        </w:rPr>
        <w:t>三、报名时间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kern w:val="0"/>
          <w:sz w:val="24"/>
        </w:rPr>
      </w:pPr>
      <w:r>
        <w:rPr>
          <w:rFonts w:hint="eastAsia" w:ascii="宋体" w:hAnsi="宋体" w:cs="宋体"/>
          <w:kern w:val="0"/>
          <w:sz w:val="24"/>
        </w:rPr>
        <w:t xml:space="preserve">（二）截止时间：2023年 </w:t>
      </w:r>
      <w:r>
        <w:rPr>
          <w:rFonts w:hint="eastAsia" w:ascii="宋体" w:hAnsi="宋体" w:cs="宋体"/>
          <w:kern w:val="0"/>
          <w:sz w:val="24"/>
          <w:lang w:val="en-US" w:eastAsia="zh-CN"/>
        </w:rPr>
        <w:t>12</w:t>
      </w:r>
      <w:r>
        <w:rPr>
          <w:rFonts w:hint="eastAsia" w:ascii="宋体" w:hAnsi="宋体" w:cs="宋体"/>
          <w:kern w:val="0"/>
          <w:sz w:val="24"/>
        </w:rPr>
        <w:t xml:space="preserve"> 月 </w:t>
      </w:r>
      <w:r>
        <w:rPr>
          <w:rFonts w:hint="eastAsia" w:ascii="宋体" w:hAnsi="宋体" w:cs="宋体"/>
          <w:kern w:val="0"/>
          <w:sz w:val="24"/>
          <w:lang w:val="en-US" w:eastAsia="zh-CN"/>
        </w:rPr>
        <w:t>4</w:t>
      </w:r>
      <w:r>
        <w:rPr>
          <w:rFonts w:hint="eastAsia" w:ascii="宋体" w:hAnsi="宋体" w:cs="宋体"/>
          <w:kern w:val="0"/>
          <w:sz w:val="24"/>
        </w:rPr>
        <w:t xml:space="preserve">  日上午17 时 00分（北京时间）</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6"/>
        <w:ind w:firstLine="480" w:firstLineChars="200"/>
        <w:rPr>
          <w:rFonts w:ascii="宋体" w:hAnsi="宋体" w:cs="宋体"/>
          <w:kern w:val="0"/>
        </w:rPr>
      </w:pPr>
    </w:p>
    <w:p>
      <w:pPr>
        <w:pStyle w:val="6"/>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11</w:t>
      </w:r>
      <w:r>
        <w:rPr>
          <w:rFonts w:hint="eastAsia" w:ascii="宋体" w:hAnsi="宋体" w:cs="宋体"/>
          <w:kern w:val="0"/>
          <w:sz w:val="24"/>
        </w:rPr>
        <w:t xml:space="preserve">  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27</w:t>
      </w:r>
      <w:bookmarkStart w:id="65" w:name="_GoBack"/>
      <w:bookmarkEnd w:id="65"/>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rPr>
              <w:t>黄石市中心医院（中心院区）生活用水泵房变频水泵控制柜采购安装项目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rPr>
              <w:t>生活用水泵房变频水泵控制柜采购安装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3"/>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3"/>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3"/>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3"/>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4"/>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4"/>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3"/>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3"/>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3748"/>
      <w:bookmarkStart w:id="10" w:name="_Toc535832519"/>
      <w:bookmarkStart w:id="11" w:name="_Toc120411798"/>
      <w:r>
        <w:t>二、谈判文件</w:t>
      </w:r>
      <w:bookmarkEnd w:id="9"/>
      <w:bookmarkEnd w:id="10"/>
      <w:bookmarkEnd w:id="11"/>
    </w:p>
    <w:p>
      <w:pPr>
        <w:pStyle w:val="15"/>
        <w:tabs>
          <w:tab w:val="left" w:pos="1155"/>
          <w:tab w:val="clear" w:pos="425"/>
          <w:tab w:val="clear" w:pos="1134"/>
        </w:tabs>
        <w:spacing w:before="0" w:after="0"/>
        <w:ind w:left="1157" w:hanging="1157"/>
      </w:pPr>
      <w:bookmarkStart w:id="12" w:name="_Toc16768"/>
      <w:bookmarkStart w:id="13" w:name="_Toc535832520"/>
      <w:bookmarkStart w:id="14" w:name="_Toc120411799"/>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5"/>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5"/>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5"/>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5"/>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5"/>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5"/>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5"/>
        <w:tabs>
          <w:tab w:val="left" w:pos="1155"/>
          <w:tab w:val="clear" w:pos="425"/>
          <w:tab w:val="clear" w:pos="1134"/>
        </w:tabs>
        <w:spacing w:before="0" w:after="0"/>
        <w:ind w:left="1157" w:hanging="1157"/>
      </w:pPr>
      <w:bookmarkStart w:id="34" w:name="_Toc47348161"/>
      <w:bookmarkStart w:id="35" w:name="_Toc121195753"/>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5"/>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5"/>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5"/>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pPr>
        <w:pStyle w:val="15"/>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5"/>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5"/>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5"/>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pStyle w:val="2"/>
      </w:pPr>
      <w:bookmarkStart w:id="54" w:name="_Toc136229090"/>
      <w:bookmarkStart w:id="55" w:name="_Toc535815711"/>
      <w:bookmarkStart w:id="56" w:name="_Toc535891688"/>
      <w:bookmarkStart w:id="57" w:name="_Toc535891855"/>
      <w:bookmarkStart w:id="58" w:name="_Toc535832555"/>
      <w:bookmarkStart w:id="59" w:name="_Toc120411834"/>
      <w:bookmarkStart w:id="60" w:name="_Toc535814466"/>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pStyle w:val="2"/>
        <w:ind w:left="1919" w:leftChars="114" w:hanging="1680" w:hangingChars="700"/>
        <w:jc w:val="left"/>
        <w:rPr>
          <w:rFonts w:ascii="宋体" w:hAnsi="宋体"/>
          <w:b w:val="0"/>
          <w:bCs w:val="0"/>
          <w:kern w:val="2"/>
          <w:sz w:val="24"/>
          <w:szCs w:val="24"/>
        </w:rPr>
      </w:pPr>
      <w:r>
        <w:rPr>
          <w:rFonts w:hint="eastAsia" w:ascii="宋体" w:hAnsi="宋体"/>
          <w:b w:val="0"/>
          <w:bCs w:val="0"/>
          <w:kern w:val="2"/>
          <w:sz w:val="24"/>
          <w:szCs w:val="24"/>
        </w:rPr>
        <w:t xml:space="preserve"> 1、项目名称：黄石市中心医院（中心院区）生活用水泵房变频水泵控制柜采购安装项目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color w:val="000000" w:themeColor="text1"/>
          <w:sz w:val="24"/>
          <w14:textFill>
            <w14:solidFill>
              <w14:schemeClr w14:val="tx1"/>
            </w14:solidFill>
          </w14:textFill>
        </w:rPr>
      </w:pPr>
      <w:r>
        <w:rPr>
          <w:rFonts w:hint="eastAsia" w:ascii="宋体" w:hAnsi="宋体"/>
          <w:sz w:val="24"/>
        </w:rPr>
        <w:t>3、最高限价：5.2万元</w:t>
      </w:r>
    </w:p>
    <w:p>
      <w:pPr>
        <w:spacing w:line="500" w:lineRule="exact"/>
        <w:ind w:firstLine="480" w:firstLineChars="200"/>
        <w:rPr>
          <w:rFonts w:ascii="宋体" w:hAnsi="宋体"/>
          <w:sz w:val="24"/>
        </w:rPr>
      </w:pPr>
      <w:r>
        <w:rPr>
          <w:rFonts w:hint="eastAsia" w:ascii="宋体" w:hAnsi="宋体"/>
          <w:sz w:val="24"/>
        </w:rPr>
        <w:t>4、采购需求：生活用水泵房变频水泵控制柜采购</w:t>
      </w:r>
    </w:p>
    <w:p>
      <w:pPr>
        <w:spacing w:line="500" w:lineRule="exact"/>
        <w:ind w:firstLine="480" w:firstLineChars="200"/>
        <w:rPr>
          <w:rFonts w:ascii="宋体" w:hAnsi="宋体"/>
          <w:sz w:val="24"/>
        </w:rPr>
      </w:pPr>
      <w:r>
        <w:rPr>
          <w:rFonts w:hint="eastAsia" w:ascii="宋体" w:hAnsi="宋体"/>
          <w:sz w:val="24"/>
        </w:rPr>
        <w:t>5、质保期：1年</w:t>
      </w:r>
    </w:p>
    <w:p>
      <w:pPr>
        <w:spacing w:line="500" w:lineRule="exact"/>
        <w:ind w:firstLine="480" w:firstLineChars="200"/>
        <w:rPr>
          <w:rFonts w:cs="宋体"/>
          <w:b/>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二、技术要求</w:t>
      </w:r>
    </w:p>
    <w:tbl>
      <w:tblPr>
        <w:tblStyle w:val="11"/>
        <w:tblW w:w="8805" w:type="dxa"/>
        <w:tblInd w:w="93" w:type="dxa"/>
        <w:tblLayout w:type="autofit"/>
        <w:tblCellMar>
          <w:top w:w="0" w:type="dxa"/>
          <w:left w:w="108" w:type="dxa"/>
          <w:bottom w:w="0" w:type="dxa"/>
          <w:right w:w="108" w:type="dxa"/>
        </w:tblCellMar>
      </w:tblPr>
      <w:tblGrid>
        <w:gridCol w:w="573"/>
        <w:gridCol w:w="1316"/>
        <w:gridCol w:w="2574"/>
        <w:gridCol w:w="657"/>
        <w:gridCol w:w="3750"/>
      </w:tblGrid>
      <w:tr>
        <w:tblPrEx>
          <w:tblCellMar>
            <w:top w:w="0" w:type="dxa"/>
            <w:left w:w="108" w:type="dxa"/>
            <w:bottom w:w="0" w:type="dxa"/>
            <w:right w:w="108" w:type="dxa"/>
          </w:tblCellMar>
        </w:tblPrEx>
        <w:trPr>
          <w:trHeight w:val="45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名称</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型号</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数量</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备注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编程器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6ES7 317-2AK14-0AB0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CPU</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AD控制器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6ES7 334-0KE00-0AB0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模拟量处理器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变频器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AC880-01-072A-3 37Kw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ABB变频器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触摸屏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6AV6643-0AA01-1AX0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压力传感器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3051T 0-1Mpa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压差变送器微差压传感器4-20ma液位差变送器</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 0-1Mpa</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SDR-480-24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温度传感器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E5CC-CX2ASM-804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OMRON</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远程控制器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4G-MPI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物联工业智能PLC网关远程控制</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模块及APP</w:t>
            </w:r>
          </w:p>
        </w:tc>
      </w:tr>
      <w:tr>
        <w:tblPrEx>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低压元器件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电源开关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总电源开关</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空气开关</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过热保护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电流传感器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电压、电流表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轴流风机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250*250 柜内散热</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控制线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0.75</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动力线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10平方</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40</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端子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柜体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双层带玻璃门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 1500*600*450</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程序、调试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恒压供水1控3程序编写及现场安装调</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试费</w:t>
            </w:r>
          </w:p>
        </w:tc>
      </w:tr>
    </w:tbl>
    <w:p>
      <w:pPr>
        <w:spacing w:line="500" w:lineRule="exact"/>
        <w:ind w:firstLine="480" w:firstLineChars="200"/>
        <w:rPr>
          <w:rFonts w:ascii="宋体" w:hAnsi="宋体"/>
          <w:sz w:val="24"/>
        </w:rPr>
      </w:pPr>
      <w:r>
        <w:rPr>
          <w:rFonts w:hint="eastAsia" w:ascii="宋体" w:hAnsi="宋体"/>
          <w:sz w:val="24"/>
        </w:rPr>
        <w:t>推荐品牌：西门子、</w:t>
      </w:r>
      <w:r>
        <w:rPr>
          <w:rFonts w:ascii="宋体" w:hAnsi="宋体"/>
          <w:sz w:val="24"/>
        </w:rPr>
        <w:t>ABB</w:t>
      </w:r>
      <w:r>
        <w:rPr>
          <w:rFonts w:hint="eastAsia" w:ascii="宋体" w:hAnsi="宋体"/>
          <w:sz w:val="24"/>
        </w:rPr>
        <w:t>、人民</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三、付款方式：</w:t>
      </w:r>
    </w:p>
    <w:p>
      <w:pPr>
        <w:autoSpaceDE w:val="0"/>
        <w:autoSpaceDN w:val="0"/>
        <w:spacing w:line="480" w:lineRule="exact"/>
        <w:rPr>
          <w:rFonts w:ascii="仿宋" w:hAnsi="仿宋" w:eastAsia="仿宋" w:cs="仿宋"/>
          <w:sz w:val="28"/>
          <w:szCs w:val="28"/>
        </w:rPr>
      </w:pPr>
      <w:r>
        <w:rPr>
          <w:rFonts w:hint="eastAsia" w:ascii="宋体" w:hAnsi="宋体"/>
          <w:sz w:val="24"/>
        </w:rPr>
        <w:t>付款方式及期限：</w:t>
      </w:r>
      <w:r>
        <w:rPr>
          <w:rFonts w:hint="eastAsia" w:ascii="仿宋" w:hAnsi="仿宋" w:eastAsia="仿宋" w:cs="仿宋"/>
          <w:sz w:val="28"/>
          <w:szCs w:val="28"/>
        </w:rPr>
        <w:t>项目完工后经验收后，支付中标价的90%，10%在质保期满后一次性付款。</w:t>
      </w:r>
    </w:p>
    <w:p>
      <w:pPr>
        <w:autoSpaceDE w:val="0"/>
        <w:autoSpaceDN w:val="0"/>
        <w:spacing w:line="480" w:lineRule="exact"/>
      </w:pPr>
    </w:p>
    <w:p>
      <w:pPr>
        <w:pStyle w:val="4"/>
        <w:numPr>
          <w:ilvl w:val="0"/>
          <w:numId w:val="0"/>
        </w:numPr>
        <w:spacing w:line="560" w:lineRule="exact"/>
        <w:ind w:left="1132" w:hanging="1132" w:hangingChars="470"/>
        <w:jc w:val="center"/>
      </w:pPr>
    </w:p>
    <w:p>
      <w:pPr>
        <w:pStyle w:val="4"/>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4"/>
        <w:spacing w:line="300" w:lineRule="auto"/>
        <w:jc w:val="center"/>
        <w:rPr>
          <w:rFonts w:hAnsi="宋体" w:cs="Arial"/>
          <w:b/>
          <w:color w:val="auto"/>
        </w:rPr>
      </w:pPr>
    </w:p>
    <w:p>
      <w:pPr>
        <w:pStyle w:val="14"/>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4"/>
        <w:spacing w:line="500" w:lineRule="exact"/>
        <w:jc w:val="both"/>
        <w:rPr>
          <w:rFonts w:ascii="Arial" w:hAnsi="Arial" w:cs="Arial"/>
          <w:color w:val="auto"/>
        </w:rPr>
      </w:pPr>
    </w:p>
    <w:p>
      <w:pPr>
        <w:pStyle w:val="14"/>
        <w:spacing w:line="500" w:lineRule="exact"/>
        <w:jc w:val="both"/>
        <w:rPr>
          <w:rFonts w:ascii="Arial" w:hAnsi="Arial" w:cs="Arial"/>
          <w:color w:val="auto"/>
        </w:rPr>
      </w:pPr>
      <w:r>
        <w:rPr>
          <w:rFonts w:ascii="Arial" w:hAnsi="Arial" w:cs="Arial"/>
          <w:color w:val="auto"/>
        </w:rPr>
        <w:t xml:space="preserve">供应商名称：                               </w:t>
      </w:r>
    </w:p>
    <w:p>
      <w:pPr>
        <w:pStyle w:val="14"/>
        <w:spacing w:line="500" w:lineRule="exact"/>
        <w:jc w:val="both"/>
        <w:rPr>
          <w:rFonts w:ascii="Arial" w:hAnsi="Arial" w:cs="Arial"/>
          <w:color w:val="auto"/>
        </w:rPr>
      </w:pPr>
      <w:r>
        <w:rPr>
          <w:rFonts w:ascii="Arial" w:hAnsi="Arial" w:cs="Arial"/>
          <w:color w:val="auto"/>
        </w:rPr>
        <w:t xml:space="preserve">单位性质：                                </w:t>
      </w:r>
    </w:p>
    <w:p>
      <w:pPr>
        <w:pStyle w:val="14"/>
        <w:spacing w:line="500" w:lineRule="exact"/>
        <w:jc w:val="both"/>
        <w:rPr>
          <w:rFonts w:ascii="Arial" w:hAnsi="Arial" w:cs="Arial"/>
          <w:color w:val="auto"/>
        </w:rPr>
      </w:pPr>
      <w:r>
        <w:rPr>
          <w:rFonts w:ascii="Arial" w:hAnsi="Arial" w:cs="Arial"/>
          <w:color w:val="auto"/>
        </w:rPr>
        <w:t xml:space="preserve">成立时间：         年          月        日 </w:t>
      </w:r>
    </w:p>
    <w:p>
      <w:pPr>
        <w:pStyle w:val="14"/>
        <w:spacing w:line="500" w:lineRule="exact"/>
        <w:jc w:val="both"/>
        <w:rPr>
          <w:rFonts w:ascii="Arial" w:hAnsi="Arial" w:cs="Arial"/>
          <w:color w:val="auto"/>
        </w:rPr>
      </w:pPr>
      <w:r>
        <w:rPr>
          <w:rFonts w:ascii="Arial" w:hAnsi="Arial" w:cs="Arial"/>
          <w:color w:val="auto"/>
        </w:rPr>
        <w:t xml:space="preserve">经营期限：                                   </w:t>
      </w:r>
    </w:p>
    <w:p>
      <w:pPr>
        <w:pStyle w:val="14"/>
        <w:spacing w:line="500" w:lineRule="exact"/>
        <w:jc w:val="both"/>
        <w:rPr>
          <w:rFonts w:ascii="Arial" w:hAnsi="Arial" w:cs="Arial"/>
          <w:color w:val="auto"/>
        </w:rPr>
      </w:pPr>
      <w:r>
        <w:rPr>
          <w:rFonts w:ascii="Arial" w:hAnsi="Arial" w:cs="Arial"/>
          <w:color w:val="auto"/>
        </w:rPr>
        <w:t xml:space="preserve">姓名：         性别：         年龄：         职务：         </w:t>
      </w:r>
    </w:p>
    <w:p>
      <w:pPr>
        <w:pStyle w:val="14"/>
        <w:spacing w:line="500" w:lineRule="exact"/>
        <w:jc w:val="both"/>
        <w:rPr>
          <w:rFonts w:ascii="Arial" w:hAnsi="Arial" w:cs="Arial"/>
          <w:color w:val="auto"/>
        </w:rPr>
      </w:pPr>
      <w:r>
        <w:rPr>
          <w:rFonts w:ascii="Arial" w:hAnsi="Arial" w:cs="Arial"/>
          <w:color w:val="auto"/>
        </w:rPr>
        <w:t>系                                （供应商名称）的法定代表人</w:t>
      </w:r>
    </w:p>
    <w:p>
      <w:pPr>
        <w:pStyle w:val="14"/>
        <w:spacing w:line="500" w:lineRule="exact"/>
        <w:ind w:firstLine="480" w:firstLineChars="200"/>
        <w:jc w:val="both"/>
        <w:rPr>
          <w:rFonts w:ascii="Arial" w:hAnsi="Arial" w:cs="Arial"/>
          <w:color w:val="auto"/>
        </w:rPr>
      </w:pPr>
      <w:r>
        <w:rPr>
          <w:rFonts w:ascii="Arial" w:hAnsi="Arial" w:cs="Arial"/>
          <w:color w:val="auto"/>
        </w:rPr>
        <w:t>特此证明。</w:t>
      </w: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4"/>
        <w:spacing w:line="500" w:lineRule="exact"/>
        <w:ind w:firstLine="5040" w:firstLineChars="2100"/>
        <w:jc w:val="both"/>
        <w:rPr>
          <w:rFonts w:ascii="Arial" w:hAnsi="Arial" w:cs="Arial"/>
          <w:color w:val="auto"/>
        </w:rPr>
      </w:pPr>
    </w:p>
    <w:p>
      <w:pPr>
        <w:pStyle w:val="14"/>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4"/>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6"/>
        <w:rPr>
          <w:rFonts w:ascii="宋体" w:hAnsi="宋体"/>
        </w:rPr>
      </w:pPr>
    </w:p>
    <w:p>
      <w:pPr>
        <w:pStyle w:val="6"/>
        <w:rPr>
          <w:rFonts w:ascii="宋体" w:hAnsi="宋体"/>
        </w:rPr>
      </w:pPr>
    </w:p>
    <w:p>
      <w:pPr>
        <w:tabs>
          <w:tab w:val="left" w:pos="1512"/>
        </w:tabs>
        <w:spacing w:line="560" w:lineRule="exact"/>
        <w:ind w:left="839" w:leftChars="228" w:hanging="360" w:hangingChars="150"/>
        <w:rPr>
          <w:rFonts w:ascii="宋体" w:hAnsi="宋体" w:cs="Arial"/>
          <w:iCs/>
          <w:sz w:val="24"/>
        </w:rPr>
      </w:pPr>
    </w:p>
    <w:p/>
    <w:p/>
    <w:p/>
    <w:p>
      <w:pPr>
        <w:rPr>
          <w:b/>
          <w:bCs/>
        </w:rPr>
      </w:pPr>
    </w:p>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7176AB"/>
    <w:rsid w:val="004F5796"/>
    <w:rsid w:val="007176AB"/>
    <w:rsid w:val="00B62C6C"/>
    <w:rsid w:val="318B5EC4"/>
    <w:rsid w:val="748B2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qFormat/>
    <w:uiPriority w:val="1"/>
    <w:pPr>
      <w:jc w:val="left"/>
    </w:pPr>
    <w:rPr>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1"/>
    <w:basedOn w:val="4"/>
    <w:qFormat/>
    <w:uiPriority w:val="0"/>
    <w:pPr>
      <w:numPr>
        <w:ilvl w:val="0"/>
        <w:numId w:val="2"/>
      </w:numPr>
      <w:spacing w:line="560" w:lineRule="exact"/>
    </w:pPr>
    <w:rPr>
      <w:rFonts w:hAnsi="宋体" w:cs="Arial"/>
      <w:kern w:val="0"/>
    </w:rPr>
  </w:style>
  <w:style w:type="character" w:customStyle="1" w:styleId="16">
    <w:name w:val="font11"/>
    <w:basedOn w:val="12"/>
    <w:qFormat/>
    <w:uiPriority w:val="0"/>
    <w:rPr>
      <w:rFonts w:hint="eastAsia" w:ascii="宋体" w:hAnsi="宋体" w:eastAsia="宋体" w:cs="宋体"/>
      <w:color w:val="000000"/>
      <w:sz w:val="24"/>
      <w:szCs w:val="24"/>
      <w:u w:val="none"/>
    </w:rPr>
  </w:style>
  <w:style w:type="character" w:customStyle="1" w:styleId="17">
    <w:name w:val="font21"/>
    <w:basedOn w:val="12"/>
    <w:qFormat/>
    <w:uiPriority w:val="0"/>
    <w:rPr>
      <w:rFonts w:hint="eastAsia" w:ascii="宋体" w:hAnsi="宋体" w:eastAsia="宋体" w:cs="宋体"/>
      <w:color w:val="000000"/>
      <w:sz w:val="22"/>
      <w:szCs w:val="22"/>
      <w:u w:val="none"/>
    </w:rPr>
  </w:style>
  <w:style w:type="character" w:customStyle="1" w:styleId="18">
    <w:name w:val="font41"/>
    <w:basedOn w:val="12"/>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6678</Words>
  <Characters>1554</Characters>
  <Lines>12</Lines>
  <Paragraphs>16</Paragraphs>
  <TotalTime>8</TotalTime>
  <ScaleCrop>false</ScaleCrop>
  <LinksUpToDate>false</LinksUpToDate>
  <CharactersWithSpaces>8216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2023-11-09T07:19:00Z</dcterms:created>
  <dc:creator>Administrator</dc:creator>
  <cp:lastModifiedBy>shaoqi</cp:lastModifiedBy>
  <dcterms:modified xsi:type="dcterms:W3CDTF">2023-11-27T07:36:18Z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CCCE614734BB47D9984E14D8AFD4BFF6_12</vt:lpwstr>
  </property>
</Properties>
</file>