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2"/>
        <w:tabs>
          <w:tab w:val="left" w:pos="2520"/>
        </w:tabs>
        <w:spacing w:line="500" w:lineRule="exact"/>
        <w:rPr>
          <w:rFonts w:hAnsi="宋体" w:cs="宋体"/>
          <w:sz w:val="28"/>
          <w:szCs w:val="28"/>
        </w:rPr>
      </w:pPr>
    </w:p>
    <w:p>
      <w:pPr>
        <w:pStyle w:val="2"/>
        <w:tabs>
          <w:tab w:val="left" w:pos="2520"/>
        </w:tabs>
        <w:spacing w:line="500" w:lineRule="exact"/>
        <w:jc w:val="center"/>
        <w:rPr>
          <w:rFonts w:hAnsi="宋体" w:cs="宋体"/>
          <w:spacing w:val="14"/>
          <w:sz w:val="48"/>
          <w:szCs w:val="48"/>
        </w:rPr>
      </w:pPr>
    </w:p>
    <w:p>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2"/>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243" w:leftChars="684" w:hanging="1807" w:hangingChars="500"/>
        <w:rPr>
          <w:rFonts w:ascii="宋体" w:hAnsi="宋体" w:cs="宋体"/>
          <w:b/>
          <w:sz w:val="36"/>
          <w:szCs w:val="36"/>
          <w:lang w:val="zh-CN"/>
        </w:rPr>
      </w:pPr>
      <w:r>
        <w:rPr>
          <w:rFonts w:hint="eastAsia" w:ascii="宋体" w:hAnsi="宋体" w:cs="宋体"/>
          <w:b/>
          <w:sz w:val="36"/>
          <w:szCs w:val="36"/>
        </w:rPr>
        <w:t>项目名称：黄石市中心医院荧光免疫定量分析仪采购项目</w:t>
      </w: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2"/>
        <w:tabs>
          <w:tab w:val="left" w:pos="2520"/>
        </w:tabs>
        <w:spacing w:line="500" w:lineRule="exact"/>
        <w:jc w:val="center"/>
        <w:rPr>
          <w:rFonts w:hAnsi="宋体" w:cs="宋体"/>
          <w:sz w:val="36"/>
          <w:szCs w:val="36"/>
        </w:rPr>
      </w:pPr>
    </w:p>
    <w:p>
      <w:pPr>
        <w:pStyle w:val="2"/>
        <w:tabs>
          <w:tab w:val="left" w:pos="2520"/>
        </w:tabs>
        <w:spacing w:line="500" w:lineRule="exact"/>
        <w:jc w:val="center"/>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二〇二四年一月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7"/>
        <w:rPr>
          <w:rFonts w:ascii="宋体" w:hAnsi="宋体" w:cs="宋体"/>
        </w:rPr>
      </w:pPr>
      <w:bookmarkStart w:id="0" w:name="_Toc528493130"/>
      <w:bookmarkStart w:id="1" w:name="_Toc528493082"/>
      <w:bookmarkStart w:id="2" w:name="_Toc528494262"/>
      <w:bookmarkStart w:id="3" w:name="_Toc528493563"/>
      <w:bookmarkStart w:id="4" w:name="_Toc528493163"/>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35393791"/>
      <w:bookmarkStart w:id="6" w:name="_Toc28359003"/>
      <w:bookmarkStart w:id="7" w:name="_Toc28359080"/>
      <w:bookmarkStart w:id="8" w:name="_Toc35393622"/>
      <w:r>
        <w:rPr>
          <w:rFonts w:hint="eastAsia" w:ascii="宋体" w:hAnsi="宋体" w:cs="宋体"/>
          <w:sz w:val="24"/>
          <w:lang w:val="zh-CN"/>
        </w:rPr>
        <w:t>根据黄石市中心医院的需求，就</w:t>
      </w:r>
      <w:r>
        <w:rPr>
          <w:rFonts w:hint="eastAsia" w:ascii="宋体" w:hAnsi="宋体" w:cs="宋体"/>
          <w:sz w:val="24"/>
        </w:rPr>
        <w:t>黄石市中心医院荧光免疫定量分析仪采购项目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bookmarkEnd w:id="5"/>
    <w:bookmarkEnd w:id="6"/>
    <w:bookmarkEnd w:id="7"/>
    <w:bookmarkEnd w:id="8"/>
    <w:p>
      <w:pPr>
        <w:spacing w:line="420" w:lineRule="exact"/>
        <w:rPr>
          <w:rFonts w:ascii="宋体" w:cs="宋体"/>
          <w:sz w:val="18"/>
          <w:szCs w:val="18"/>
        </w:rPr>
      </w:pPr>
      <w:bookmarkStart w:id="9" w:name="_Toc35393623"/>
      <w:bookmarkStart w:id="10" w:name="_Toc28359081"/>
      <w:bookmarkStart w:id="11" w:name="_Toc28359004"/>
      <w:bookmarkStart w:id="12" w:name="_Toc35393792"/>
      <w:r>
        <w:rPr>
          <w:rFonts w:hint="eastAsia" w:ascii="宋体" w:hAnsi="宋体" w:cs="宋体"/>
          <w:b/>
          <w:bCs/>
          <w:sz w:val="24"/>
        </w:rPr>
        <w:t>一、项目内容：</w:t>
      </w:r>
    </w:p>
    <w:p>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项目名称：黄石市中心医院荧光免疫定量分析仪采购项目</w:t>
      </w:r>
    </w:p>
    <w:p>
      <w:pPr>
        <w:spacing w:line="420" w:lineRule="exact"/>
        <w:ind w:firstLine="480" w:firstLineChars="200"/>
        <w:rPr>
          <w:rFonts w:ascii="宋体" w:hAnsi="宋体" w:cs="宋体"/>
          <w:sz w:val="24"/>
        </w:rPr>
      </w:pPr>
      <w:r>
        <w:rPr>
          <w:rFonts w:hint="eastAsia" w:ascii="宋体" w:hAnsi="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预算金额：2万元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.采购数量：4台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28359007"/>
      <w:bookmarkStart w:id="14" w:name="_Toc35393625"/>
      <w:bookmarkStart w:id="15" w:name="_Toc35393794"/>
      <w:bookmarkStart w:id="16" w:name="_Toc28359084"/>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rPr>
        <w:t>4</w:t>
      </w:r>
      <w:r>
        <w:rPr>
          <w:rFonts w:ascii="宋体" w:hAnsi="宋体" w:cs="宋体"/>
          <w:sz w:val="24"/>
        </w:rPr>
        <w:t>年</w:t>
      </w:r>
      <w:r>
        <w:rPr>
          <w:rFonts w:hint="eastAsia" w:ascii="宋体" w:hAnsi="宋体" w:cs="宋体"/>
          <w:sz w:val="24"/>
          <w:lang w:val="en-US" w:eastAsia="zh-CN"/>
        </w:rPr>
        <w:t>2</w:t>
      </w:r>
      <w:r>
        <w:rPr>
          <w:rFonts w:ascii="宋体" w:hAnsi="宋体" w:cs="宋体"/>
          <w:sz w:val="24"/>
        </w:rPr>
        <w:t>月</w:t>
      </w:r>
      <w:r>
        <w:rPr>
          <w:rFonts w:hint="eastAsia" w:ascii="宋体" w:hAnsi="宋体" w:cs="宋体"/>
          <w:sz w:val="24"/>
          <w:lang w:val="en-US" w:eastAsia="zh-CN"/>
        </w:rPr>
        <w:t>4</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rPr>
        <w:t>24年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9</w:t>
      </w:r>
      <w:bookmarkStart w:id="43" w:name="_GoBack"/>
      <w:bookmarkEnd w:id="43"/>
      <w:r>
        <w:rPr>
          <w:rFonts w:hint="eastAsia" w:ascii="宋体" w:hAnsi="宋体" w:cs="宋体"/>
          <w:sz w:val="24"/>
        </w:rPr>
        <w:t>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本项目竞争性磋商文件于黄石官网上发布。</w:t>
      </w:r>
      <w:bookmarkEnd w:id="13"/>
      <w:bookmarkEnd w:id="14"/>
      <w:bookmarkEnd w:id="15"/>
      <w:bookmarkEnd w:id="16"/>
      <w:bookmarkStart w:id="17" w:name="_Toc528493083"/>
      <w:bookmarkStart w:id="18" w:name="_Toc528493131"/>
      <w:bookmarkStart w:id="19" w:name="_Toc528493164"/>
      <w:bookmarkStart w:id="20" w:name="_Toc528493576"/>
      <w:bookmarkStart w:id="21" w:name="_Toc528494275"/>
    </w:p>
    <w:p>
      <w:pPr>
        <w:snapToGrid w:val="0"/>
        <w:spacing w:line="420" w:lineRule="exact"/>
        <w:ind w:firstLine="504" w:firstLineChars="210"/>
        <w:rPr>
          <w:rFonts w:ascii="宋体" w:hAnsi="宋体" w:cs="宋体"/>
        </w:rPr>
      </w:pPr>
      <w:r>
        <w:rPr>
          <w:rFonts w:hint="eastAsia" w:ascii="宋体" w:hAnsi="宋体" w:cs="宋体"/>
          <w:sz w:val="24"/>
        </w:rPr>
        <w:t>4、开标时间：另行通知</w:t>
      </w:r>
    </w:p>
    <w:p>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2"/>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1"/>
          <w:rFonts w:ascii="宋体" w:hAnsi="宋体" w:cs="宋体"/>
          <w:sz w:val="24"/>
          <w:szCs w:val="24"/>
        </w:rPr>
      </w:pPr>
      <w:r>
        <w:rPr>
          <w:rFonts w:hint="eastAsia" w:ascii="宋体" w:hAnsi="宋体" w:cs="宋体"/>
          <w:b/>
          <w:bCs/>
          <w:sz w:val="24"/>
          <w:szCs w:val="24"/>
        </w:rPr>
        <w:t xml:space="preserve">2. </w:t>
      </w:r>
      <w:r>
        <w:rPr>
          <w:rStyle w:val="11"/>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1"/>
          <w:rFonts w:hint="eastAsia" w:ascii="宋体" w:hAnsi="宋体" w:cs="宋体"/>
          <w:sz w:val="24"/>
          <w:szCs w:val="24"/>
        </w:rPr>
        <w:t>磋商费用</w:t>
      </w:r>
    </w:p>
    <w:p>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2"/>
        <w:adjustRightInd w:val="0"/>
        <w:snapToGrid w:val="0"/>
        <w:spacing w:line="500" w:lineRule="exact"/>
        <w:rPr>
          <w:rFonts w:ascii="Cambria" w:hAnsi="宋体" w:cs="宋体"/>
          <w:b/>
          <w:bCs/>
          <w:kern w:val="28"/>
          <w:sz w:val="24"/>
          <w:szCs w:val="24"/>
        </w:rPr>
      </w:pPr>
      <w:r>
        <w:rPr>
          <w:rStyle w:val="11"/>
          <w:rFonts w:hint="eastAsia" w:hAnsi="宋体" w:cs="宋体"/>
          <w:sz w:val="24"/>
          <w:szCs w:val="24"/>
        </w:rPr>
        <w:t>二、磋商文件</w:t>
      </w:r>
      <w:bookmarkEnd w:id="23"/>
      <w:r>
        <w:rPr>
          <w:rStyle w:val="11"/>
          <w:rFonts w:hint="eastAsia" w:hAnsi="宋体" w:cs="宋体"/>
          <w:sz w:val="24"/>
          <w:szCs w:val="24"/>
        </w:rPr>
        <w:t>的澄清与修改</w:t>
      </w:r>
    </w:p>
    <w:p>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1"/>
          <w:rFonts w:ascii="宋体" w:hAnsi="宋体" w:cs="宋体"/>
          <w:sz w:val="24"/>
          <w:szCs w:val="24"/>
        </w:rPr>
      </w:pPr>
      <w:bookmarkStart w:id="24" w:name="_Toc528494278"/>
      <w:r>
        <w:rPr>
          <w:rStyle w:val="11"/>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1"/>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1"/>
          <w:rFonts w:ascii="宋体" w:hAnsi="宋体" w:cs="宋体"/>
          <w:sz w:val="24"/>
          <w:szCs w:val="24"/>
        </w:rPr>
      </w:pPr>
      <w:bookmarkStart w:id="25" w:name="_Toc528493577"/>
      <w:bookmarkStart w:id="26" w:name="_Toc528493084"/>
      <w:bookmarkStart w:id="27" w:name="_Toc528493165"/>
      <w:bookmarkStart w:id="28" w:name="_Toc528494280"/>
      <w:bookmarkStart w:id="29" w:name="_Toc528493132"/>
      <w:r>
        <w:rPr>
          <w:rStyle w:val="11"/>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1"/>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1"/>
          <w:rFonts w:ascii="宋体" w:hAnsi="宋体" w:cs="宋体"/>
          <w:sz w:val="24"/>
          <w:szCs w:val="24"/>
        </w:rPr>
      </w:pPr>
      <w:bookmarkStart w:id="30" w:name="_Toc528494284"/>
      <w:r>
        <w:rPr>
          <w:rStyle w:val="11"/>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6"/>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6"/>
              <w:jc w:val="center"/>
              <w:rPr>
                <w:szCs w:val="24"/>
              </w:rPr>
            </w:pPr>
            <w:r>
              <w:rPr>
                <w:rFonts w:hint="eastAsia"/>
                <w:szCs w:val="24"/>
              </w:rPr>
              <w:t>技术（45分）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2．未标注“*”号的一般性技术参数不满足招标要求的，每一项减2分。</w:t>
            </w:r>
          </w:p>
          <w:p>
            <w:pPr>
              <w:rPr>
                <w:rFonts w:ascii="宋体" w:hAnsi="宋体"/>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不满足招标要求的，每一项减4分。(供应商在磋商文件中必须载明所投设备的技术证明或检测报告，以及参数部分或彩色宣传资料等证明材料)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sz w:val="24"/>
                <w:szCs w:val="24"/>
              </w:rPr>
              <w:t>4. 磋商文件中没有提供原厂技术证明或检测报告，以及参数部分或彩色宣传资料等证明材料将减10分。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526" w:type="dxa"/>
            <w:vAlign w:val="center"/>
          </w:tcPr>
          <w:p>
            <w:pPr>
              <w:pStyle w:val="6"/>
              <w:jc w:val="center"/>
              <w:rPr>
                <w:kern w:val="2"/>
                <w:szCs w:val="24"/>
              </w:rPr>
            </w:pPr>
            <w:r>
              <w:rPr>
                <w:rFonts w:hint="eastAsia"/>
                <w:kern w:val="2"/>
                <w:szCs w:val="24"/>
              </w:rPr>
              <w:t>技术优势（5分）</w:t>
            </w:r>
          </w:p>
        </w:tc>
        <w:tc>
          <w:tcPr>
            <w:tcW w:w="8114" w:type="dxa"/>
            <w:vAlign w:val="center"/>
          </w:tcPr>
          <w:p>
            <w:pPr>
              <w:rPr>
                <w:rFonts w:ascii="宋体" w:hAnsi="宋体"/>
                <w:sz w:val="24"/>
                <w:szCs w:val="24"/>
              </w:rPr>
            </w:pPr>
            <w:r>
              <w:rPr>
                <w:rFonts w:hint="eastAsia" w:ascii="宋体" w:hAnsi="宋体"/>
                <w:sz w:val="24"/>
                <w:szCs w:val="24"/>
              </w:rPr>
              <w:t>1.</w:t>
            </w:r>
            <w:r>
              <w:rPr>
                <w:rFonts w:hint="eastAsia"/>
                <w:sz w:val="24"/>
                <w:szCs w:val="24"/>
              </w:rPr>
              <w:t>产品性能评价：</w:t>
            </w:r>
            <w:r>
              <w:rPr>
                <w:rFonts w:hint="eastAsia" w:ascii="宋体" w:hAnsi="宋体"/>
                <w:sz w:val="24"/>
                <w:szCs w:val="24"/>
              </w:rPr>
              <w:t>由评审专家以使用经验和产品说明为依据进行给分，综合评比优得3分、一般得1-2分；</w:t>
            </w:r>
          </w:p>
          <w:p>
            <w:pPr>
              <w:rPr>
                <w:rFonts w:ascii="宋体" w:hAnsi="宋体"/>
                <w:sz w:val="24"/>
                <w:szCs w:val="24"/>
              </w:rPr>
            </w:pPr>
            <w:r>
              <w:rPr>
                <w:rFonts w:hint="eastAsia" w:ascii="宋体" w:hAnsi="宋体"/>
                <w:sz w:val="24"/>
                <w:szCs w:val="24"/>
              </w:rPr>
              <w:t>2．竞标产品生产工艺水平有优势且有技术资料证明的得1分。</w:t>
            </w:r>
          </w:p>
          <w:p>
            <w:pPr>
              <w:rPr>
                <w:rFonts w:ascii="宋体" w:hAnsi="宋体"/>
                <w:sz w:val="24"/>
                <w:szCs w:val="24"/>
              </w:rPr>
            </w:pPr>
            <w:r>
              <w:rPr>
                <w:rFonts w:hint="eastAsia" w:ascii="宋体" w:hAnsi="宋体"/>
                <w:sz w:val="24"/>
                <w:szCs w:val="24"/>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526" w:type="dxa"/>
            <w:vAlign w:val="center"/>
          </w:tcPr>
          <w:p>
            <w:pPr>
              <w:pStyle w:val="6"/>
              <w:jc w:val="center"/>
              <w:rPr>
                <w:szCs w:val="24"/>
              </w:rPr>
            </w:pPr>
            <w:r>
              <w:rPr>
                <w:rFonts w:hint="eastAsia"/>
                <w:szCs w:val="24"/>
              </w:rPr>
              <w:t>用户使用评价（4分）</w:t>
            </w:r>
          </w:p>
        </w:tc>
        <w:tc>
          <w:tcPr>
            <w:tcW w:w="8114" w:type="dxa"/>
            <w:vAlign w:val="center"/>
          </w:tcPr>
          <w:p>
            <w:pPr>
              <w:rPr>
                <w:rFonts w:ascii="宋体" w:hAnsi="宋体"/>
                <w:sz w:val="24"/>
                <w:szCs w:val="24"/>
              </w:rPr>
            </w:pPr>
            <w:r>
              <w:rPr>
                <w:rFonts w:hint="eastAsia" w:ascii="宋体" w:hAnsi="宋体"/>
                <w:sz w:val="24"/>
                <w:szCs w:val="24"/>
              </w:rPr>
              <w:t>提供近两年（2021年1月1日至今）类似中标产品用户使用情况和售后服务评价（必须加盖用户公章并提供用户有效的联系方式）的一项得1分。最多得4分，没有提供或有不良反映的不得分。</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1526" w:type="dxa"/>
            <w:vAlign w:val="center"/>
          </w:tcPr>
          <w:p>
            <w:pPr>
              <w:jc w:val="center"/>
              <w:rPr>
                <w:rFonts w:ascii="宋体" w:hAnsi="宋体"/>
                <w:sz w:val="24"/>
                <w:szCs w:val="24"/>
              </w:rPr>
            </w:pPr>
            <w:r>
              <w:rPr>
                <w:rFonts w:hint="eastAsia" w:ascii="宋体" w:hAnsi="宋体"/>
                <w:sz w:val="24"/>
                <w:szCs w:val="24"/>
              </w:rPr>
              <w:t>信誉</w:t>
            </w:r>
          </w:p>
          <w:p>
            <w:pPr>
              <w:jc w:val="center"/>
              <w:rPr>
                <w:rFonts w:ascii="宋体" w:hAnsi="宋体"/>
                <w:sz w:val="24"/>
                <w:szCs w:val="24"/>
              </w:rPr>
            </w:pPr>
            <w:r>
              <w:rPr>
                <w:rFonts w:hint="eastAsia" w:ascii="宋体" w:hAnsi="宋体"/>
                <w:sz w:val="24"/>
                <w:szCs w:val="24"/>
              </w:rPr>
              <w:t>（3分）</w:t>
            </w:r>
          </w:p>
        </w:tc>
        <w:tc>
          <w:tcPr>
            <w:tcW w:w="8114" w:type="dxa"/>
            <w:vAlign w:val="center"/>
          </w:tcPr>
          <w:p>
            <w:pPr>
              <w:rPr>
                <w:rFonts w:ascii="宋体" w:hAnsi="宋体"/>
                <w:sz w:val="24"/>
                <w:szCs w:val="24"/>
              </w:rPr>
            </w:pPr>
            <w:r>
              <w:rPr>
                <w:rFonts w:hint="eastAsia" w:ascii="宋体" w:hAnsi="宋体"/>
                <w:sz w:val="24"/>
                <w:szCs w:val="24"/>
              </w:rPr>
              <w:t>1．产品宣传的客观性、技术参数响应的真实综合评标优得2分，一般得0-1分。</w:t>
            </w:r>
          </w:p>
          <w:p>
            <w:pPr>
              <w:rPr>
                <w:rFonts w:ascii="宋体" w:hAnsi="宋体"/>
                <w:sz w:val="24"/>
                <w:szCs w:val="24"/>
              </w:rPr>
            </w:pPr>
            <w:r>
              <w:rPr>
                <w:rFonts w:hint="eastAsia" w:ascii="宋体" w:hAnsi="宋体"/>
                <w:sz w:val="24"/>
                <w:szCs w:val="24"/>
              </w:rPr>
              <w:t>2．磋商报价的合理性、合同执行的守信度、服务及时周到与否，以及有无不良记录、违约欺骗情况综合评标优得1分，一般得0-0.5分。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rPr>
              <w:t>市场占有率（4分）</w:t>
            </w:r>
          </w:p>
        </w:tc>
        <w:tc>
          <w:tcPr>
            <w:tcW w:w="8114" w:type="dxa"/>
            <w:vAlign w:val="center"/>
          </w:tcPr>
          <w:p>
            <w:pPr>
              <w:rPr>
                <w:rFonts w:ascii="宋体" w:hAnsi="宋体"/>
                <w:sz w:val="24"/>
                <w:szCs w:val="24"/>
              </w:rPr>
            </w:pPr>
            <w:r>
              <w:rPr>
                <w:rFonts w:hint="eastAsia" w:ascii="宋体" w:hAnsi="宋体"/>
                <w:sz w:val="24"/>
                <w:szCs w:val="24"/>
              </w:rPr>
              <w:t>磋商企业类似产品销售业绩或提供所投该机型的厂家或代理商的销售业绩（包含有本项目所投产品至少一项）。提供真实有效的合同复印件或中标通知书为准，每项得1分，最高得4分。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rPr>
              <w:t>服务（5分）</w:t>
            </w:r>
          </w:p>
        </w:tc>
        <w:tc>
          <w:tcPr>
            <w:tcW w:w="8114" w:type="dxa"/>
            <w:vAlign w:val="center"/>
          </w:tcPr>
          <w:p>
            <w:pPr>
              <w:rPr>
                <w:rFonts w:ascii="宋体" w:hAnsi="宋体"/>
                <w:sz w:val="24"/>
                <w:szCs w:val="24"/>
              </w:rPr>
            </w:pPr>
            <w:r>
              <w:rPr>
                <w:rFonts w:hint="eastAsia" w:ascii="宋体" w:hAnsi="宋体"/>
                <w:sz w:val="24"/>
                <w:szCs w:val="24"/>
              </w:rPr>
              <w:t>1．响应标书售后要求并有完备的售后服务体系的得1分。</w:t>
            </w:r>
          </w:p>
          <w:p>
            <w:pPr>
              <w:rPr>
                <w:rFonts w:ascii="宋体" w:hAnsi="宋体"/>
                <w:sz w:val="24"/>
                <w:szCs w:val="24"/>
              </w:rPr>
            </w:pPr>
            <w:r>
              <w:rPr>
                <w:rFonts w:hint="eastAsia" w:ascii="宋体" w:hAnsi="宋体"/>
                <w:sz w:val="24"/>
                <w:szCs w:val="24"/>
              </w:rPr>
              <w:t>2．提供产品服务的省内分支机构情况的得1分。</w:t>
            </w:r>
          </w:p>
          <w:p>
            <w:pPr>
              <w:rPr>
                <w:rFonts w:ascii="宋体" w:hAnsi="宋体"/>
                <w:sz w:val="24"/>
                <w:szCs w:val="24"/>
              </w:rPr>
            </w:pPr>
            <w:r>
              <w:rPr>
                <w:rFonts w:hint="eastAsia" w:ascii="宋体" w:hAnsi="宋体"/>
                <w:sz w:val="24"/>
                <w:szCs w:val="24"/>
              </w:rPr>
              <w:t>3．根据供应商服务网点分布情况及数量、有针对性强的人员培训方案及售后服务方案进行评比。方案切合实际、高度契合采购要求的得3分；方案基本合理，基本满足采购要求的得2分，其它得0-1分。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vAlign w:val="center"/>
          </w:tcPr>
          <w:p>
            <w:pPr>
              <w:jc w:val="center"/>
              <w:rPr>
                <w:rFonts w:ascii="宋体" w:hAnsi="宋体"/>
                <w:sz w:val="24"/>
                <w:szCs w:val="24"/>
              </w:rPr>
            </w:pPr>
            <w:r>
              <w:rPr>
                <w:rFonts w:hint="eastAsia" w:ascii="宋体" w:hAnsi="宋体"/>
                <w:sz w:val="24"/>
                <w:szCs w:val="24"/>
              </w:rPr>
              <w:t>竞争性磋商文件制作</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磋商文件编制完整、精致、全面响应竞争性磋商文件，逐页有连续页码、有详细目录、目录与有关材料装订顺序对应清晰、查阅方便，得2分。磋商文件制作一般得0-1分。</w:t>
            </w:r>
          </w:p>
        </w:tc>
      </w:tr>
    </w:tbl>
    <w:p>
      <w:pPr>
        <w:pStyle w:val="2"/>
        <w:rPr>
          <w:rFonts w:hAnsi="宋体"/>
          <w:sz w:val="24"/>
          <w:szCs w:val="24"/>
        </w:rPr>
      </w:pPr>
      <w:bookmarkStart w:id="32" w:name="_Toc528493086"/>
      <w:bookmarkStart w:id="33" w:name="_Toc528494285"/>
      <w:bookmarkStart w:id="34" w:name="_Toc528493167"/>
      <w:bookmarkStart w:id="35" w:name="_Toc528493134"/>
      <w:bookmarkStart w:id="36" w:name="_Toc528493579"/>
    </w:p>
    <w:p>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ascii="宋体" w:hAnsi="宋体" w:cs="宋体"/>
          <w:sz w:val="24"/>
        </w:rPr>
      </w:pPr>
      <w:bookmarkStart w:id="37" w:name="_Hlk18936003"/>
      <w:bookmarkStart w:id="38" w:name="_Toc528493087"/>
      <w:bookmarkStart w:id="39" w:name="_Toc528493580"/>
      <w:bookmarkStart w:id="40" w:name="_Toc528493135"/>
      <w:bookmarkStart w:id="41" w:name="_Toc528494286"/>
      <w:bookmarkStart w:id="42" w:name="_Toc528493168"/>
      <w:r>
        <w:rPr>
          <w:rFonts w:ascii="宋体" w:hAnsi="宋体" w:cs="宋体"/>
          <w:sz w:val="24"/>
        </w:rPr>
        <w:t>1.</w:t>
      </w:r>
      <w:r>
        <w:rPr>
          <w:rFonts w:hint="eastAsia" w:ascii="宋体" w:hAnsi="宋体" w:cs="宋体"/>
          <w:sz w:val="24"/>
        </w:rPr>
        <w:t>项目名称：黄石市中心医院荧光免疫定量分析仪采购项目</w:t>
      </w:r>
    </w:p>
    <w:p>
      <w:pPr>
        <w:spacing w:line="420" w:lineRule="exact"/>
        <w:ind w:firstLine="480" w:firstLineChars="200"/>
        <w:rPr>
          <w:rFonts w:ascii="宋体" w:hAnsi="宋体" w:cs="宋体"/>
          <w:sz w:val="24"/>
        </w:rPr>
      </w:pPr>
      <w:r>
        <w:rPr>
          <w:rFonts w:hint="eastAsia" w:ascii="宋体" w:hAnsi="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预算金额：2万元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.采购数量：4台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pStyle w:val="12"/>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pPr>
        <w:spacing w:line="300" w:lineRule="auto"/>
        <w:ind w:left="360"/>
        <w:rPr>
          <w:rFonts w:ascii="Arial" w:hAnsi="Arial"/>
          <w:szCs w:val="21"/>
        </w:rPr>
      </w:pPr>
      <w:r>
        <w:rPr>
          <w:rFonts w:hint="eastAsia" w:ascii="Arial" w:hAnsi="Arial"/>
          <w:b/>
          <w:szCs w:val="21"/>
        </w:rPr>
        <w:t>1、检测方法</w:t>
      </w:r>
      <w:r>
        <w:rPr>
          <w:rFonts w:hint="eastAsia" w:ascii="Arial" w:hAnsi="Arial"/>
          <w:szCs w:val="21"/>
        </w:rPr>
        <w:t xml:space="preserve">：荧光全自动 </w:t>
      </w:r>
    </w:p>
    <w:p>
      <w:pPr>
        <w:spacing w:line="300" w:lineRule="auto"/>
        <w:ind w:left="360"/>
        <w:rPr>
          <w:rFonts w:ascii="Arial" w:hAnsi="Arial"/>
          <w:szCs w:val="21"/>
        </w:rPr>
      </w:pPr>
      <w:r>
        <w:rPr>
          <w:rFonts w:hint="eastAsia" w:ascii="Arial" w:hAnsi="Arial"/>
          <w:b/>
          <w:szCs w:val="21"/>
        </w:rPr>
        <w:t>2、通道数</w:t>
      </w:r>
      <w:r>
        <w:rPr>
          <w:rFonts w:hint="eastAsia" w:ascii="Arial" w:hAnsi="Arial"/>
          <w:szCs w:val="21"/>
        </w:rPr>
        <w:t xml:space="preserve">： 不少于3通道 </w:t>
      </w:r>
    </w:p>
    <w:p>
      <w:pPr>
        <w:spacing w:line="300" w:lineRule="auto"/>
        <w:ind w:left="360"/>
        <w:rPr>
          <w:rFonts w:ascii="Arial" w:hAnsi="Arial"/>
          <w:b/>
          <w:szCs w:val="21"/>
        </w:rPr>
      </w:pPr>
      <w:r>
        <w:rPr>
          <w:rFonts w:hint="eastAsia" w:ascii="Arial" w:hAnsi="Arial"/>
          <w:b/>
          <w:szCs w:val="21"/>
        </w:rPr>
        <w:t>3、测定所需时间满足以下要求（</w:t>
      </w:r>
      <w:r>
        <w:rPr>
          <w:rFonts w:hint="eastAsia" w:ascii="Arial" w:hAnsi="Arial"/>
          <w:szCs w:val="21"/>
        </w:rPr>
        <w:t>单位：个/小时</w:t>
      </w:r>
      <w:r>
        <w:rPr>
          <w:rFonts w:hint="eastAsia" w:ascii="Arial" w:hAnsi="Arial"/>
          <w:b/>
          <w:szCs w:val="21"/>
        </w:rPr>
        <w:t>）：</w:t>
      </w:r>
    </w:p>
    <w:tbl>
      <w:tblPr>
        <w:tblStyle w:val="9"/>
        <w:tblW w:w="847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15"/>
        <w:gridCol w:w="1027"/>
        <w:gridCol w:w="1559"/>
        <w:gridCol w:w="1276"/>
        <w:gridCol w:w="992"/>
        <w:gridCol w:w="1417"/>
        <w:gridCol w:w="9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15" w:type="dxa"/>
            <w:vAlign w:val="center"/>
          </w:tcPr>
          <w:p>
            <w:pPr>
              <w:spacing w:line="300" w:lineRule="auto"/>
              <w:jc w:val="center"/>
              <w:rPr>
                <w:rFonts w:ascii="Arial" w:hAnsi="Arial"/>
                <w:b/>
                <w:szCs w:val="21"/>
              </w:rPr>
            </w:pPr>
            <w:r>
              <w:rPr>
                <w:rFonts w:hint="eastAsia" w:ascii="Arial" w:hAnsi="Arial"/>
                <w:b/>
                <w:szCs w:val="21"/>
              </w:rPr>
              <w:t>混合</w:t>
            </w:r>
          </w:p>
        </w:tc>
        <w:tc>
          <w:tcPr>
            <w:tcW w:w="1027" w:type="dxa"/>
            <w:vAlign w:val="center"/>
          </w:tcPr>
          <w:p>
            <w:pPr>
              <w:spacing w:line="300" w:lineRule="auto"/>
              <w:jc w:val="center"/>
              <w:rPr>
                <w:rFonts w:ascii="Arial" w:hAnsi="Arial"/>
                <w:szCs w:val="21"/>
              </w:rPr>
            </w:pPr>
            <w:r>
              <w:rPr>
                <w:rFonts w:hint="eastAsia" w:ascii="Arial" w:hAnsi="Arial"/>
                <w:szCs w:val="21"/>
              </w:rPr>
              <w:t>cTnI</w:t>
            </w:r>
          </w:p>
        </w:tc>
        <w:tc>
          <w:tcPr>
            <w:tcW w:w="1559" w:type="dxa"/>
            <w:vAlign w:val="center"/>
          </w:tcPr>
          <w:p>
            <w:pPr>
              <w:spacing w:line="300" w:lineRule="auto"/>
              <w:jc w:val="center"/>
              <w:rPr>
                <w:rFonts w:ascii="Arial" w:hAnsi="Arial"/>
                <w:szCs w:val="21"/>
              </w:rPr>
            </w:pPr>
            <w:r>
              <w:rPr>
                <w:rFonts w:hint="eastAsia" w:ascii="Arial" w:hAnsi="Arial"/>
                <w:szCs w:val="21"/>
              </w:rPr>
              <w:t>NT-proBNP</w:t>
            </w:r>
          </w:p>
        </w:tc>
        <w:tc>
          <w:tcPr>
            <w:tcW w:w="1276" w:type="dxa"/>
            <w:vAlign w:val="center"/>
          </w:tcPr>
          <w:p>
            <w:pPr>
              <w:spacing w:line="300" w:lineRule="auto"/>
              <w:jc w:val="center"/>
              <w:rPr>
                <w:rFonts w:ascii="Arial" w:hAnsi="Arial"/>
                <w:szCs w:val="21"/>
              </w:rPr>
            </w:pPr>
            <w:r>
              <w:rPr>
                <w:rFonts w:hint="eastAsia" w:ascii="Arial" w:hAnsi="Arial"/>
                <w:szCs w:val="21"/>
              </w:rPr>
              <w:t>hs-CRP</w:t>
            </w:r>
          </w:p>
        </w:tc>
        <w:tc>
          <w:tcPr>
            <w:tcW w:w="992" w:type="dxa"/>
            <w:vAlign w:val="center"/>
          </w:tcPr>
          <w:p>
            <w:pPr>
              <w:spacing w:line="300" w:lineRule="auto"/>
              <w:jc w:val="center"/>
              <w:rPr>
                <w:rFonts w:ascii="Arial" w:hAnsi="Arial"/>
                <w:szCs w:val="21"/>
              </w:rPr>
            </w:pPr>
            <w:r>
              <w:rPr>
                <w:rFonts w:hint="eastAsia" w:ascii="Arial" w:hAnsi="Arial"/>
                <w:szCs w:val="21"/>
              </w:rPr>
              <w:t>三联</w:t>
            </w:r>
          </w:p>
        </w:tc>
        <w:tc>
          <w:tcPr>
            <w:tcW w:w="1417" w:type="dxa"/>
            <w:vAlign w:val="center"/>
          </w:tcPr>
          <w:p>
            <w:pPr>
              <w:spacing w:line="300" w:lineRule="auto"/>
              <w:jc w:val="center"/>
              <w:rPr>
                <w:rFonts w:ascii="Arial" w:hAnsi="Arial"/>
                <w:szCs w:val="21"/>
              </w:rPr>
            </w:pPr>
            <w:r>
              <w:rPr>
                <w:rFonts w:hint="eastAsia" w:ascii="Arial" w:hAnsi="Arial"/>
                <w:szCs w:val="21"/>
              </w:rPr>
              <w:t>D-Dimer</w:t>
            </w:r>
          </w:p>
        </w:tc>
        <w:tc>
          <w:tcPr>
            <w:tcW w:w="993" w:type="dxa"/>
            <w:vAlign w:val="center"/>
          </w:tcPr>
          <w:p>
            <w:pPr>
              <w:spacing w:line="300" w:lineRule="auto"/>
              <w:jc w:val="center"/>
              <w:rPr>
                <w:rFonts w:ascii="Arial" w:hAnsi="Arial"/>
                <w:szCs w:val="21"/>
              </w:rPr>
            </w:pPr>
            <w:r>
              <w:rPr>
                <w:rFonts w:hint="eastAsia" w:ascii="Arial" w:hAnsi="Arial"/>
                <w:szCs w:val="21"/>
              </w:rPr>
              <w:t>PCT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15" w:type="dxa"/>
            <w:vAlign w:val="center"/>
          </w:tcPr>
          <w:p>
            <w:pPr>
              <w:spacing w:line="300" w:lineRule="auto"/>
              <w:jc w:val="center"/>
              <w:rPr>
                <w:rFonts w:ascii="Arial" w:hAnsi="Arial"/>
                <w:b/>
                <w:szCs w:val="21"/>
              </w:rPr>
            </w:pPr>
            <w:r>
              <w:rPr>
                <w:rFonts w:hint="eastAsia" w:ascii="Arial" w:hAnsi="Arial"/>
                <w:b/>
                <w:szCs w:val="21"/>
              </w:rPr>
              <w:t>≥80</w:t>
            </w:r>
          </w:p>
        </w:tc>
        <w:tc>
          <w:tcPr>
            <w:tcW w:w="1027" w:type="dxa"/>
            <w:vAlign w:val="center"/>
          </w:tcPr>
          <w:p>
            <w:pPr>
              <w:spacing w:line="300" w:lineRule="auto"/>
              <w:jc w:val="center"/>
              <w:rPr>
                <w:rFonts w:ascii="Arial" w:hAnsi="Arial"/>
                <w:b/>
                <w:szCs w:val="21"/>
              </w:rPr>
            </w:pPr>
            <w:r>
              <w:rPr>
                <w:rFonts w:hint="eastAsia" w:ascii="Arial" w:hAnsi="Arial"/>
                <w:szCs w:val="21"/>
              </w:rPr>
              <w:t>≥80</w:t>
            </w:r>
          </w:p>
        </w:tc>
        <w:tc>
          <w:tcPr>
            <w:tcW w:w="1559" w:type="dxa"/>
            <w:vAlign w:val="center"/>
          </w:tcPr>
          <w:p>
            <w:pPr>
              <w:spacing w:line="300" w:lineRule="auto"/>
              <w:jc w:val="center"/>
              <w:rPr>
                <w:rFonts w:ascii="Arial" w:hAnsi="Arial"/>
                <w:b/>
                <w:szCs w:val="21"/>
              </w:rPr>
            </w:pPr>
            <w:r>
              <w:rPr>
                <w:rFonts w:hint="eastAsia" w:ascii="Arial" w:hAnsi="Arial"/>
                <w:szCs w:val="21"/>
              </w:rPr>
              <w:t>≥90</w:t>
            </w:r>
          </w:p>
        </w:tc>
        <w:tc>
          <w:tcPr>
            <w:tcW w:w="1276" w:type="dxa"/>
            <w:vAlign w:val="center"/>
          </w:tcPr>
          <w:p>
            <w:pPr>
              <w:spacing w:line="300" w:lineRule="auto"/>
              <w:jc w:val="center"/>
              <w:rPr>
                <w:rFonts w:ascii="Arial" w:hAnsi="Arial"/>
                <w:b/>
                <w:szCs w:val="21"/>
              </w:rPr>
            </w:pPr>
            <w:r>
              <w:rPr>
                <w:rFonts w:hint="eastAsia" w:ascii="Arial" w:hAnsi="Arial"/>
                <w:szCs w:val="21"/>
              </w:rPr>
              <w:t>≥150</w:t>
            </w:r>
          </w:p>
        </w:tc>
        <w:tc>
          <w:tcPr>
            <w:tcW w:w="992" w:type="dxa"/>
            <w:vAlign w:val="center"/>
          </w:tcPr>
          <w:p>
            <w:pPr>
              <w:spacing w:line="300" w:lineRule="auto"/>
              <w:jc w:val="center"/>
              <w:rPr>
                <w:rFonts w:ascii="Arial" w:hAnsi="Arial"/>
                <w:b/>
                <w:szCs w:val="21"/>
              </w:rPr>
            </w:pPr>
            <w:r>
              <w:rPr>
                <w:rFonts w:hint="eastAsia" w:ascii="Arial" w:hAnsi="Arial"/>
                <w:szCs w:val="21"/>
              </w:rPr>
              <w:t>≥80</w:t>
            </w:r>
          </w:p>
        </w:tc>
        <w:tc>
          <w:tcPr>
            <w:tcW w:w="1417" w:type="dxa"/>
            <w:vAlign w:val="center"/>
          </w:tcPr>
          <w:p>
            <w:pPr>
              <w:spacing w:line="300" w:lineRule="auto"/>
              <w:jc w:val="center"/>
              <w:rPr>
                <w:rFonts w:ascii="Arial" w:hAnsi="Arial"/>
                <w:b/>
                <w:szCs w:val="21"/>
              </w:rPr>
            </w:pPr>
            <w:r>
              <w:rPr>
                <w:rFonts w:hint="eastAsia" w:ascii="Arial" w:hAnsi="Arial"/>
                <w:szCs w:val="21"/>
              </w:rPr>
              <w:t>≥150</w:t>
            </w:r>
          </w:p>
        </w:tc>
        <w:tc>
          <w:tcPr>
            <w:tcW w:w="993" w:type="dxa"/>
            <w:vAlign w:val="center"/>
          </w:tcPr>
          <w:p>
            <w:pPr>
              <w:spacing w:line="300" w:lineRule="auto"/>
              <w:jc w:val="center"/>
              <w:rPr>
                <w:rFonts w:ascii="Arial" w:hAnsi="Arial"/>
                <w:b/>
                <w:szCs w:val="21"/>
              </w:rPr>
            </w:pPr>
            <w:r>
              <w:rPr>
                <w:rFonts w:hint="eastAsia" w:ascii="Arial" w:hAnsi="Arial"/>
                <w:szCs w:val="21"/>
              </w:rPr>
              <w:t>≥80</w:t>
            </w:r>
          </w:p>
        </w:tc>
      </w:tr>
    </w:tbl>
    <w:p>
      <w:pPr>
        <w:spacing w:line="300" w:lineRule="auto"/>
        <w:ind w:left="360"/>
        <w:rPr>
          <w:rFonts w:ascii="Arial" w:hAnsi="Arial"/>
          <w:szCs w:val="21"/>
        </w:rPr>
      </w:pPr>
      <w:r>
        <w:rPr>
          <w:rFonts w:hint="eastAsia" w:ascii="Arial" w:hAnsi="Arial"/>
          <w:b/>
          <w:szCs w:val="21"/>
        </w:rPr>
        <w:t>4、检测样本</w:t>
      </w:r>
      <w:r>
        <w:rPr>
          <w:rFonts w:hint="eastAsia" w:ascii="Arial" w:hAnsi="Arial"/>
          <w:szCs w:val="21"/>
        </w:rPr>
        <w:t>：全血、血清、血浆均可</w:t>
      </w:r>
    </w:p>
    <w:p>
      <w:pPr>
        <w:spacing w:line="300" w:lineRule="auto"/>
        <w:ind w:left="360"/>
        <w:rPr>
          <w:rFonts w:ascii="Arial" w:hAnsi="Arial"/>
          <w:szCs w:val="21"/>
        </w:rPr>
      </w:pPr>
      <w:r>
        <w:rPr>
          <w:rFonts w:hint="eastAsia" w:ascii="Arial" w:hAnsi="Arial"/>
          <w:b/>
          <w:szCs w:val="21"/>
        </w:rPr>
        <w:t>5、通信</w:t>
      </w:r>
      <w:r>
        <w:rPr>
          <w:rFonts w:hint="eastAsia" w:ascii="Arial" w:hAnsi="Arial"/>
          <w:szCs w:val="21"/>
        </w:rPr>
        <w:t xml:space="preserve">：提供免费LIS系统接口 </w:t>
      </w:r>
    </w:p>
    <w:p>
      <w:pPr>
        <w:spacing w:line="300" w:lineRule="auto"/>
        <w:ind w:left="360"/>
        <w:rPr>
          <w:rFonts w:ascii="Arial" w:hAnsi="Arial"/>
          <w:szCs w:val="21"/>
        </w:rPr>
      </w:pPr>
      <w:r>
        <w:rPr>
          <w:rFonts w:hint="eastAsia" w:ascii="Arial" w:hAnsi="Arial"/>
          <w:b/>
          <w:szCs w:val="21"/>
        </w:rPr>
        <w:t>6、打印功能</w:t>
      </w:r>
      <w:r>
        <w:rPr>
          <w:rFonts w:hint="eastAsia" w:ascii="Arial" w:hAnsi="Arial"/>
          <w:szCs w:val="21"/>
        </w:rPr>
        <w:t>：内置热敏记录仪，</w:t>
      </w:r>
      <w:r>
        <w:rPr>
          <w:rFonts w:hint="eastAsia" w:ascii="Arial" w:hAnsi="Arial" w:cs="Arial"/>
          <w:bCs/>
          <w:szCs w:val="21"/>
        </w:rPr>
        <w:t>存储数据至少达到10000组</w:t>
      </w:r>
    </w:p>
    <w:p>
      <w:pPr>
        <w:spacing w:line="300" w:lineRule="auto"/>
        <w:ind w:left="360"/>
        <w:rPr>
          <w:rFonts w:ascii="Arial" w:hAnsi="Arial"/>
          <w:szCs w:val="21"/>
        </w:rPr>
      </w:pPr>
      <w:r>
        <w:rPr>
          <w:rFonts w:hint="eastAsia" w:ascii="Arial" w:hAnsi="Arial"/>
          <w:b/>
          <w:szCs w:val="21"/>
        </w:rPr>
        <w:t>7、质控功能</w:t>
      </w:r>
      <w:r>
        <w:rPr>
          <w:rFonts w:hint="eastAsia" w:ascii="Arial" w:hAnsi="Arial"/>
          <w:szCs w:val="21"/>
        </w:rPr>
        <w:t xml:space="preserve"> ：可以测量液体质控</w:t>
      </w:r>
    </w:p>
    <w:p>
      <w:pPr>
        <w:spacing w:line="300" w:lineRule="auto"/>
        <w:ind w:left="360"/>
        <w:rPr>
          <w:rFonts w:ascii="Arial" w:hAnsi="Arial"/>
          <w:szCs w:val="21"/>
        </w:rPr>
      </w:pPr>
      <w:r>
        <w:rPr>
          <w:rFonts w:hint="eastAsia" w:ascii="Arial" w:hAnsi="Arial"/>
          <w:b/>
          <w:szCs w:val="21"/>
        </w:rPr>
        <w:t>8、显示屏</w:t>
      </w:r>
      <w:r>
        <w:rPr>
          <w:rFonts w:hint="eastAsia" w:ascii="Arial" w:hAnsi="Arial"/>
          <w:szCs w:val="21"/>
        </w:rPr>
        <w:t>：采用不小于10英寸彩色触摸显示屏，</w:t>
      </w:r>
      <w:r>
        <w:rPr>
          <w:rFonts w:hint="eastAsia" w:ascii="Arial" w:hAnsi="Arial" w:cs="Arial"/>
          <w:bCs/>
          <w:szCs w:val="21"/>
        </w:rPr>
        <w:t>800×600分辨率</w:t>
      </w:r>
    </w:p>
    <w:p>
      <w:pPr>
        <w:spacing w:line="300" w:lineRule="auto"/>
        <w:ind w:left="360"/>
        <w:rPr>
          <w:rFonts w:ascii="Arial" w:hAnsi="Arial"/>
          <w:b/>
          <w:szCs w:val="21"/>
        </w:rPr>
      </w:pPr>
      <w:r>
        <w:rPr>
          <w:rFonts w:hint="eastAsia" w:ascii="Arial" w:hAnsi="Arial"/>
          <w:b/>
          <w:szCs w:val="21"/>
        </w:rPr>
        <w:t xml:space="preserve">9、具备急诊插入功能和急诊位 </w:t>
      </w:r>
    </w:p>
    <w:p>
      <w:pPr>
        <w:spacing w:line="300" w:lineRule="auto"/>
        <w:ind w:left="360"/>
        <w:rPr>
          <w:rFonts w:ascii="Arial" w:hAnsi="Arial"/>
          <w:szCs w:val="21"/>
        </w:rPr>
      </w:pPr>
      <w:r>
        <w:rPr>
          <w:rFonts w:hint="eastAsia" w:ascii="Arial" w:hAnsi="Arial"/>
          <w:b/>
          <w:szCs w:val="21"/>
        </w:rPr>
        <w:t>10、软件</w:t>
      </w:r>
      <w:r>
        <w:rPr>
          <w:rFonts w:hint="eastAsia" w:ascii="Arial" w:hAnsi="Arial"/>
          <w:szCs w:val="21"/>
        </w:rPr>
        <w:t xml:space="preserve">：模块式，菜单式，样本存储量≥10000例，程序可自动升级 </w:t>
      </w:r>
    </w:p>
    <w:p>
      <w:pPr>
        <w:spacing w:line="300" w:lineRule="auto"/>
        <w:ind w:left="360"/>
        <w:rPr>
          <w:rFonts w:ascii="Arial" w:hAnsi="Arial"/>
          <w:szCs w:val="21"/>
        </w:rPr>
      </w:pPr>
      <w:r>
        <w:rPr>
          <w:rFonts w:hint="eastAsia" w:ascii="Arial" w:hAnsi="Arial"/>
          <w:b/>
          <w:szCs w:val="21"/>
        </w:rPr>
        <w:t>11、</w:t>
      </w:r>
      <w:r>
        <w:rPr>
          <w:rFonts w:hint="eastAsia" w:ascii="Arial" w:hAnsi="Arial"/>
          <w:szCs w:val="21"/>
        </w:rPr>
        <w:t>最低仅需10ul样本量即可完成检测。</w:t>
      </w:r>
    </w:p>
    <w:p>
      <w:pPr>
        <w:rPr>
          <w:rFonts w:ascii="Arial" w:hAnsi="Arial"/>
          <w:szCs w:val="21"/>
        </w:rPr>
      </w:pPr>
      <w:r>
        <w:rPr>
          <w:rFonts w:hint="eastAsia" w:ascii="宋体" w:hAnsi="宋体"/>
          <w:b/>
          <w:szCs w:val="21"/>
        </w:rPr>
        <w:t>※</w:t>
      </w:r>
      <w:r>
        <w:rPr>
          <w:rFonts w:hint="eastAsia" w:ascii="Arial" w:hAnsi="Arial"/>
          <w:b/>
          <w:szCs w:val="21"/>
        </w:rPr>
        <w:t>12、</w:t>
      </w:r>
      <w:r>
        <w:rPr>
          <w:rFonts w:hint="eastAsia" w:ascii="Arial" w:hAnsi="Arial"/>
          <w:szCs w:val="21"/>
        </w:rPr>
        <w:t>本设备配套试剂必须在湖北省医疗器械集中采购平台挂网。</w:t>
      </w:r>
    </w:p>
    <w:p>
      <w:pPr>
        <w:rPr>
          <w:rFonts w:ascii="Arial" w:hAnsi="Arial"/>
          <w:szCs w:val="21"/>
        </w:rPr>
      </w:pPr>
      <w:r>
        <w:rPr>
          <w:rFonts w:hint="eastAsia" w:ascii="Arial" w:hAnsi="Arial"/>
          <w:b/>
          <w:szCs w:val="21"/>
        </w:rPr>
        <w:t xml:space="preserve">  13、</w:t>
      </w:r>
      <w:r>
        <w:rPr>
          <w:rFonts w:hint="eastAsia" w:ascii="Arial" w:hAnsi="Arial"/>
          <w:szCs w:val="21"/>
        </w:rPr>
        <w:t>供应商每年免费提供不少于2次设备校准。本设备免费保修三年起，终身维护。</w:t>
      </w:r>
    </w:p>
    <w:p>
      <w:pPr>
        <w:spacing w:line="300" w:lineRule="auto"/>
        <w:ind w:left="360"/>
        <w:rPr>
          <w:rFonts w:ascii="Arial" w:hAnsi="Arial"/>
          <w:b/>
          <w:sz w:val="28"/>
          <w:szCs w:val="28"/>
        </w:rPr>
      </w:pPr>
    </w:p>
    <w:p/>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8A6958"/>
    <w:rsid w:val="008A6958"/>
    <w:rsid w:val="00C71938"/>
    <w:rsid w:val="6B6D357A"/>
    <w:rsid w:val="6CE80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1"/>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autoRedefine/>
    <w:qFormat/>
    <w:uiPriority w:val="0"/>
    <w:pPr>
      <w:spacing w:before="240" w:after="60"/>
      <w:jc w:val="center"/>
      <w:outlineLvl w:val="0"/>
    </w:pPr>
    <w:rPr>
      <w:rFonts w:ascii="Cambria" w:hAnsi="Cambria"/>
      <w:b/>
      <w:bCs/>
      <w:sz w:val="32"/>
      <w:szCs w:val="32"/>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副标题 字符"/>
    <w:link w:val="5"/>
    <w:autoRedefine/>
    <w:qFormat/>
    <w:uiPriority w:val="0"/>
    <w:rPr>
      <w:rFonts w:ascii="Cambria" w:hAnsi="Cambria"/>
      <w:b/>
      <w:bCs/>
      <w:kern w:val="28"/>
      <w:sz w:val="32"/>
      <w:szCs w:val="32"/>
    </w:rPr>
  </w:style>
  <w:style w:type="paragraph" w:styleId="12">
    <w:name w:val="List Paragraph"/>
    <w:basedOn w:val="1"/>
    <w:autoRedefine/>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939</Words>
  <Characters>5354</Characters>
  <Lines>44</Lines>
  <Paragraphs>12</Paragraphs>
  <TotalTime>1</TotalTime>
  <ScaleCrop>false</ScaleCrop>
  <LinksUpToDate>false</LinksUpToDate>
  <CharactersWithSpaces>6281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2024-01-26T00:38:00Z</dcterms:created>
  <dc:creator>Administrator</dc:creator>
  <cp:lastModifiedBy>Administrator</cp:lastModifiedBy>
  <dcterms:modified xsi:type="dcterms:W3CDTF">2024-02-04T06:38:18Z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CDEB3116A5FD445D9923267D18FEABA7_13</vt:lpwstr>
  </property>
</Properties>
</file>