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F721E">
      <w:pPr>
        <w:spacing w:line="360" w:lineRule="auto"/>
        <w:jc w:val="right"/>
        <w:rPr>
          <w:rFonts w:ascii="宋体" w:hAnsi="宋体"/>
          <w:sz w:val="10"/>
          <w:szCs w:val="10"/>
        </w:rPr>
      </w:pPr>
      <w:r>
        <w:rPr>
          <w:rFonts w:hint="eastAsia" w:ascii="宋体" w:hAnsi="宋体"/>
          <w:sz w:val="10"/>
          <w:szCs w:val="10"/>
        </w:rPr>
        <w:t xml:space="preserve">                            </w:t>
      </w:r>
    </w:p>
    <w:p w14:paraId="1ECCA31E">
      <w:pPr>
        <w:wordWrap w:val="0"/>
        <w:spacing w:line="720" w:lineRule="auto"/>
        <w:jc w:val="right"/>
        <w:rPr>
          <w:rFonts w:ascii="宋体" w:hAnsi="宋体"/>
          <w:b/>
          <w:sz w:val="32"/>
        </w:rPr>
      </w:pPr>
    </w:p>
    <w:p w14:paraId="342A1331">
      <w:pPr>
        <w:jc w:val="center"/>
        <w:rPr>
          <w:rFonts w:ascii="宋体" w:hAnsi="宋体"/>
          <w:b/>
          <w:bCs/>
          <w:sz w:val="92"/>
          <w:szCs w:val="92"/>
        </w:rPr>
      </w:pPr>
    </w:p>
    <w:p w14:paraId="2F4084C0">
      <w:pPr>
        <w:jc w:val="center"/>
        <w:rPr>
          <w:rFonts w:ascii="宋体" w:hAnsi="宋体"/>
          <w:b/>
          <w:bCs/>
          <w:sz w:val="92"/>
          <w:szCs w:val="92"/>
        </w:rPr>
      </w:pPr>
      <w:r>
        <w:rPr>
          <w:rFonts w:hint="eastAsia" w:ascii="宋体" w:hAnsi="宋体"/>
          <w:b/>
          <w:bCs/>
          <w:sz w:val="92"/>
          <w:szCs w:val="92"/>
        </w:rPr>
        <w:t>竞争性谈判文件</w:t>
      </w:r>
    </w:p>
    <w:p w14:paraId="34C9B836">
      <w:pPr>
        <w:spacing w:line="480" w:lineRule="auto"/>
        <w:jc w:val="center"/>
        <w:rPr>
          <w:rFonts w:ascii="宋体" w:hAnsi="宋体"/>
          <w:sz w:val="30"/>
          <w:szCs w:val="30"/>
          <w:lang w:val="hr-HR" w:bidi="ar-EG"/>
        </w:rPr>
      </w:pPr>
    </w:p>
    <w:p w14:paraId="18243FDA">
      <w:pPr>
        <w:spacing w:line="480" w:lineRule="auto"/>
        <w:jc w:val="center"/>
        <w:rPr>
          <w:rFonts w:ascii="宋体" w:hAnsi="宋体"/>
          <w:sz w:val="30"/>
          <w:szCs w:val="30"/>
          <w:lang w:val="hr-HR" w:bidi="ar-EG"/>
        </w:rPr>
      </w:pPr>
    </w:p>
    <w:p w14:paraId="63881DAB">
      <w:pPr>
        <w:pStyle w:val="20"/>
        <w:tabs>
          <w:tab w:val="left" w:pos="703"/>
        </w:tabs>
        <w:rPr>
          <w:rFonts w:hAnsi="宋体"/>
          <w:sz w:val="24"/>
          <w:szCs w:val="24"/>
        </w:rPr>
      </w:pPr>
    </w:p>
    <w:p w14:paraId="255004B1">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71AE5670">
        <w:tblPrEx>
          <w:tblCellMar>
            <w:top w:w="57" w:type="dxa"/>
            <w:left w:w="57" w:type="dxa"/>
            <w:bottom w:w="57" w:type="dxa"/>
            <w:right w:w="57" w:type="dxa"/>
          </w:tblCellMar>
        </w:tblPrEx>
        <w:trPr>
          <w:trHeight w:val="1164" w:hRule="atLeast"/>
          <w:jc w:val="center"/>
        </w:trPr>
        <w:tc>
          <w:tcPr>
            <w:tcW w:w="1514" w:type="dxa"/>
          </w:tcPr>
          <w:p w14:paraId="285C4D79">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1405CFD">
            <w:pPr>
              <w:spacing w:before="120" w:after="120"/>
              <w:textAlignment w:val="center"/>
              <w:rPr>
                <w:rFonts w:ascii="宋体" w:hAnsi="宋体" w:cs="宋体"/>
                <w:sz w:val="28"/>
                <w:szCs w:val="36"/>
              </w:rPr>
            </w:pPr>
            <w:r>
              <w:rPr>
                <w:rFonts w:hint="eastAsia" w:ascii="宋体" w:hAnsi="宋体"/>
                <w:b/>
                <w:bCs/>
                <w:sz w:val="24"/>
                <w:lang w:eastAsia="zh-CN"/>
              </w:rPr>
              <w:t>黄石市中心医院福尔马林组织固定液</w:t>
            </w:r>
            <w:r>
              <w:rPr>
                <w:rFonts w:hint="eastAsia" w:ascii="宋体" w:hAnsi="宋体"/>
                <w:b/>
                <w:bCs/>
                <w:sz w:val="24"/>
              </w:rPr>
              <w:t>采购供应商遴选</w:t>
            </w:r>
          </w:p>
        </w:tc>
      </w:tr>
      <w:tr w14:paraId="60C7B2B9">
        <w:tblPrEx>
          <w:tblCellMar>
            <w:top w:w="57" w:type="dxa"/>
            <w:left w:w="57" w:type="dxa"/>
            <w:bottom w:w="57" w:type="dxa"/>
            <w:right w:w="57" w:type="dxa"/>
          </w:tblCellMar>
        </w:tblPrEx>
        <w:trPr>
          <w:trHeight w:val="811" w:hRule="atLeast"/>
          <w:jc w:val="center"/>
        </w:trPr>
        <w:tc>
          <w:tcPr>
            <w:tcW w:w="1514" w:type="dxa"/>
          </w:tcPr>
          <w:p w14:paraId="2FDC151E">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500C0138">
            <w:pPr>
              <w:spacing w:before="120" w:after="120"/>
              <w:textAlignment w:val="center"/>
              <w:rPr>
                <w:rFonts w:ascii="宋体" w:hAnsi="宋体" w:cs="宋体"/>
                <w:sz w:val="28"/>
                <w:szCs w:val="36"/>
              </w:rPr>
            </w:pPr>
            <w:r>
              <w:rPr>
                <w:rFonts w:hint="eastAsia" w:ascii="宋体" w:hAnsi="宋体"/>
                <w:b/>
                <w:bCs/>
                <w:sz w:val="24"/>
                <w:lang w:eastAsia="zh-CN"/>
              </w:rPr>
              <w:t>三院区福尔马林组织固定液</w:t>
            </w:r>
            <w:r>
              <w:rPr>
                <w:rFonts w:hint="eastAsia" w:ascii="宋体" w:hAnsi="宋体"/>
                <w:b/>
                <w:bCs/>
                <w:sz w:val="24"/>
              </w:rPr>
              <w:t>采购供应商遴选</w:t>
            </w:r>
          </w:p>
        </w:tc>
      </w:tr>
    </w:tbl>
    <w:p w14:paraId="1C1AC1C4">
      <w:pPr>
        <w:pStyle w:val="20"/>
        <w:tabs>
          <w:tab w:val="left" w:pos="703"/>
        </w:tabs>
        <w:spacing w:line="360" w:lineRule="auto"/>
        <w:rPr>
          <w:rFonts w:hAnsi="宋体" w:cs="宋体"/>
          <w:kern w:val="21"/>
          <w:sz w:val="24"/>
          <w:szCs w:val="24"/>
        </w:rPr>
      </w:pPr>
    </w:p>
    <w:p w14:paraId="02F61CEB">
      <w:pPr>
        <w:pStyle w:val="20"/>
        <w:tabs>
          <w:tab w:val="left" w:pos="703"/>
        </w:tabs>
        <w:spacing w:line="360" w:lineRule="auto"/>
        <w:rPr>
          <w:rFonts w:hAnsi="宋体" w:cs="宋体"/>
          <w:kern w:val="21"/>
          <w:sz w:val="24"/>
          <w:szCs w:val="24"/>
        </w:rPr>
      </w:pPr>
    </w:p>
    <w:p w14:paraId="04DA69A5">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252053E9">
        <w:tblPrEx>
          <w:tblCellMar>
            <w:top w:w="0" w:type="dxa"/>
            <w:left w:w="108" w:type="dxa"/>
            <w:bottom w:w="0" w:type="dxa"/>
            <w:right w:w="108" w:type="dxa"/>
          </w:tblCellMar>
        </w:tblPrEx>
        <w:trPr>
          <w:jc w:val="center"/>
        </w:trPr>
        <w:tc>
          <w:tcPr>
            <w:tcW w:w="7704" w:type="dxa"/>
          </w:tcPr>
          <w:p w14:paraId="2D068A59">
            <w:pPr>
              <w:spacing w:before="120" w:after="120"/>
              <w:textAlignment w:val="center"/>
              <w:rPr>
                <w:rFonts w:hint="eastAsia" w:ascii="宋体" w:hAnsi="宋体" w:eastAsia="宋体" w:cs="宋体"/>
                <w:sz w:val="28"/>
                <w:szCs w:val="36"/>
                <w:lang w:eastAsia="zh-CN"/>
              </w:rPr>
            </w:pPr>
            <w:r>
              <w:rPr>
                <w:rFonts w:hint="eastAsia" w:ascii="宋体" w:hAnsi="宋体" w:cs="宋体"/>
                <w:sz w:val="28"/>
                <w:szCs w:val="36"/>
              </w:rPr>
              <w:t>采购人：</w:t>
            </w:r>
            <w:r>
              <w:rPr>
                <w:rFonts w:hint="eastAsia" w:ascii="宋体" w:hAnsi="宋体" w:cs="宋体"/>
                <w:sz w:val="28"/>
                <w:szCs w:val="36"/>
                <w:lang w:eastAsia="zh-CN"/>
              </w:rPr>
              <w:t>黄石市中心医院</w:t>
            </w:r>
          </w:p>
        </w:tc>
      </w:tr>
      <w:tr w14:paraId="036B3E96">
        <w:tblPrEx>
          <w:tblCellMar>
            <w:top w:w="0" w:type="dxa"/>
            <w:left w:w="108" w:type="dxa"/>
            <w:bottom w:w="0" w:type="dxa"/>
            <w:right w:w="108" w:type="dxa"/>
          </w:tblCellMar>
        </w:tblPrEx>
        <w:trPr>
          <w:jc w:val="center"/>
        </w:trPr>
        <w:tc>
          <w:tcPr>
            <w:tcW w:w="7704" w:type="dxa"/>
          </w:tcPr>
          <w:p w14:paraId="0F83D18D">
            <w:pPr>
              <w:spacing w:before="120" w:after="120"/>
              <w:textAlignment w:val="center"/>
              <w:rPr>
                <w:rFonts w:ascii="宋体" w:hAnsi="宋体" w:cs="宋体"/>
                <w:sz w:val="28"/>
                <w:szCs w:val="36"/>
              </w:rPr>
            </w:pPr>
          </w:p>
        </w:tc>
      </w:tr>
      <w:tr w14:paraId="47361405">
        <w:tblPrEx>
          <w:tblCellMar>
            <w:top w:w="0" w:type="dxa"/>
            <w:left w:w="108" w:type="dxa"/>
            <w:bottom w:w="0" w:type="dxa"/>
            <w:right w:w="108" w:type="dxa"/>
          </w:tblCellMar>
        </w:tblPrEx>
        <w:trPr>
          <w:jc w:val="center"/>
        </w:trPr>
        <w:tc>
          <w:tcPr>
            <w:tcW w:w="7704" w:type="dxa"/>
          </w:tcPr>
          <w:p w14:paraId="722E74ED">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3</w:t>
            </w:r>
            <w:r>
              <w:rPr>
                <w:rFonts w:hint="eastAsia" w:ascii="宋体" w:hAnsi="宋体" w:cs="宋体"/>
                <w:sz w:val="28"/>
                <w:szCs w:val="36"/>
              </w:rPr>
              <w:t>月</w:t>
            </w:r>
          </w:p>
        </w:tc>
      </w:tr>
    </w:tbl>
    <w:p w14:paraId="67F0A71C">
      <w:pPr>
        <w:pStyle w:val="36"/>
        <w:jc w:val="center"/>
        <w:rPr>
          <w:b/>
          <w:sz w:val="21"/>
          <w:szCs w:val="36"/>
        </w:rPr>
      </w:pPr>
    </w:p>
    <w:p w14:paraId="6A5F365D">
      <w:pPr>
        <w:pStyle w:val="36"/>
        <w:spacing w:line="360" w:lineRule="auto"/>
        <w:sectPr>
          <w:headerReference r:id="rId3" w:type="default"/>
          <w:footerReference r:id="rId4" w:type="default"/>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r>
        <w:rPr>
          <w:rFonts w:hint="eastAsia"/>
        </w:rPr>
        <w:t xml:space="preserve">   </w:t>
      </w:r>
    </w:p>
    <w:p w14:paraId="77891874">
      <w:pPr>
        <w:pStyle w:val="3"/>
      </w:pPr>
      <w:bookmarkStart w:id="0" w:name="_Toc120411791"/>
      <w:bookmarkStart w:id="1" w:name="_Toc535815709"/>
      <w:bookmarkStart w:id="2" w:name="_Toc535814464"/>
      <w:bookmarkStart w:id="3" w:name="_Toc136229088"/>
      <w:bookmarkStart w:id="4" w:name="_Toc28925"/>
      <w:r>
        <w:t xml:space="preserve">第一章  </w:t>
      </w:r>
      <w:r>
        <w:rPr>
          <w:rFonts w:hint="eastAsia"/>
        </w:rPr>
        <w:t>谈判公告（代采购</w:t>
      </w:r>
      <w:r>
        <w:t>邀请</w:t>
      </w:r>
      <w:r>
        <w:rPr>
          <w:rFonts w:hint="eastAsia"/>
        </w:rPr>
        <w:t>）</w:t>
      </w:r>
      <w:bookmarkEnd w:id="0"/>
      <w:bookmarkEnd w:id="1"/>
      <w:bookmarkEnd w:id="2"/>
      <w:bookmarkEnd w:id="3"/>
      <w:bookmarkEnd w:id="4"/>
    </w:p>
    <w:p w14:paraId="4F140AAD">
      <w:pPr>
        <w:spacing w:line="520" w:lineRule="exact"/>
      </w:pPr>
    </w:p>
    <w:p w14:paraId="390F0FDF">
      <w:pPr>
        <w:spacing w:line="500" w:lineRule="exact"/>
        <w:ind w:firstLine="480" w:firstLineChars="200"/>
        <w:rPr>
          <w:rFonts w:ascii="宋体" w:hAnsi="宋体"/>
          <w:sz w:val="24"/>
        </w:rPr>
      </w:pPr>
      <w:r>
        <w:rPr>
          <w:rFonts w:hint="eastAsia" w:ascii="宋体" w:hAnsi="宋体"/>
          <w:sz w:val="24"/>
          <w:lang w:eastAsia="zh-CN"/>
        </w:rPr>
        <w:t>黄石市中心医院</w:t>
      </w:r>
      <w:r>
        <w:rPr>
          <w:rFonts w:hint="eastAsia" w:ascii="宋体" w:hAnsi="宋体"/>
          <w:sz w:val="24"/>
        </w:rPr>
        <w:t>拟对</w:t>
      </w:r>
      <w:r>
        <w:rPr>
          <w:rFonts w:hint="eastAsia" w:ascii="宋体" w:hAnsi="宋体"/>
          <w:b/>
          <w:bCs/>
          <w:sz w:val="24"/>
        </w:rPr>
        <w:t>.</w:t>
      </w:r>
      <w:r>
        <w:rPr>
          <w:rFonts w:hint="eastAsia" w:ascii="宋体" w:hAnsi="宋体"/>
          <w:sz w:val="24"/>
        </w:rPr>
        <w:t xml:space="preserve"> </w:t>
      </w:r>
      <w:r>
        <w:rPr>
          <w:rFonts w:hint="eastAsia" w:ascii="宋体" w:hAnsi="宋体"/>
          <w:sz w:val="24"/>
          <w:lang w:eastAsia="zh-CN"/>
        </w:rPr>
        <w:t>黄石市中心医院</w:t>
      </w:r>
      <w:r>
        <w:rPr>
          <w:rFonts w:hint="eastAsia" w:ascii="宋体" w:hAnsi="宋体"/>
          <w:sz w:val="24"/>
        </w:rPr>
        <w:t>福尔马林组织固定液采购供应商遴选进行竞争性谈判采购，欢迎符合资格条件的潜在供应商参与谈判。</w:t>
      </w:r>
    </w:p>
    <w:p w14:paraId="7444F8FD">
      <w:pPr>
        <w:widowControl/>
        <w:numPr>
          <w:ilvl w:val="0"/>
          <w:numId w:val="4"/>
        </w:numPr>
        <w:adjustRightInd w:val="0"/>
        <w:snapToGrid w:val="0"/>
        <w:spacing w:after="120" w:afterLines="50" w:line="500" w:lineRule="exact"/>
        <w:ind w:firstLine="482" w:firstLineChars="200"/>
        <w:jc w:val="left"/>
        <w:rPr>
          <w:rFonts w:ascii="宋体" w:hAnsi="宋体" w:cs="宋体"/>
          <w:b/>
          <w:kern w:val="0"/>
          <w:sz w:val="24"/>
        </w:rPr>
      </w:pPr>
      <w:bookmarkStart w:id="5" w:name="_Toc381602681"/>
      <w:r>
        <w:rPr>
          <w:rFonts w:hint="eastAsia" w:ascii="宋体" w:hAnsi="宋体" w:cs="宋体"/>
          <w:b/>
          <w:kern w:val="0"/>
          <w:sz w:val="24"/>
        </w:rPr>
        <w:t>项目概况</w:t>
      </w:r>
      <w:bookmarkEnd w:id="5"/>
      <w:r>
        <w:rPr>
          <w:rFonts w:hint="eastAsia" w:ascii="宋体" w:hAnsi="宋体" w:cs="宋体"/>
          <w:b/>
          <w:kern w:val="0"/>
          <w:sz w:val="24"/>
        </w:rPr>
        <w:t>：</w:t>
      </w:r>
    </w:p>
    <w:p w14:paraId="134A1936">
      <w:pPr>
        <w:widowControl/>
        <w:spacing w:line="360" w:lineRule="auto"/>
        <w:ind w:firstLine="480"/>
        <w:jc w:val="left"/>
        <w:rPr>
          <w:rFonts w:ascii="宋体" w:hAnsi="宋体" w:cs="宋体"/>
          <w:sz w:val="24"/>
        </w:rPr>
      </w:pPr>
      <w:r>
        <w:rPr>
          <w:rFonts w:hint="eastAsia" w:ascii="宋体" w:hAnsi="宋体" w:cs="宋体"/>
          <w:kern w:val="0"/>
          <w:sz w:val="24"/>
        </w:rPr>
        <w:t>（一）项目编号：</w:t>
      </w:r>
    </w:p>
    <w:p w14:paraId="2EFAF122">
      <w:pPr>
        <w:widowControl/>
        <w:spacing w:line="360" w:lineRule="auto"/>
        <w:ind w:firstLine="480"/>
        <w:jc w:val="left"/>
        <w:rPr>
          <w:rFonts w:ascii="宋体" w:hAnsi="宋体"/>
          <w:b/>
          <w:bCs/>
          <w:sz w:val="24"/>
        </w:rPr>
      </w:pPr>
      <w:r>
        <w:rPr>
          <w:rFonts w:hint="eastAsia" w:ascii="宋体" w:hAnsi="宋体" w:cs="宋体"/>
          <w:kern w:val="0"/>
          <w:sz w:val="24"/>
        </w:rPr>
        <w:t>（二）项目名</w:t>
      </w:r>
      <w:r>
        <w:rPr>
          <w:rFonts w:hint="eastAsia" w:ascii="宋体" w:hAnsi="宋体" w:cs="宋体"/>
          <w:sz w:val="24"/>
        </w:rPr>
        <w:t>称：</w:t>
      </w:r>
      <w:r>
        <w:rPr>
          <w:rFonts w:hint="eastAsia" w:ascii="宋体" w:hAnsi="宋体"/>
          <w:sz w:val="24"/>
          <w:lang w:eastAsia="zh-CN"/>
        </w:rPr>
        <w:t>黄石市中心医院</w:t>
      </w:r>
      <w:r>
        <w:rPr>
          <w:rFonts w:hint="eastAsia" w:ascii="宋体" w:hAnsi="宋体"/>
          <w:sz w:val="24"/>
        </w:rPr>
        <w:t>福尔马林组织固定液采购供应商遴选</w:t>
      </w:r>
    </w:p>
    <w:p w14:paraId="789411AC">
      <w:pPr>
        <w:widowControl/>
        <w:spacing w:line="360" w:lineRule="auto"/>
        <w:ind w:firstLine="480"/>
        <w:jc w:val="left"/>
        <w:rPr>
          <w:rFonts w:hint="eastAsia" w:ascii="宋体" w:hAnsi="宋体" w:cs="宋体"/>
          <w:kern w:val="0"/>
          <w:sz w:val="24"/>
          <w:u w:val="single"/>
          <w:lang w:bidi="ar"/>
        </w:rPr>
      </w:pPr>
      <w:r>
        <w:rPr>
          <w:rFonts w:hint="eastAsia" w:ascii="宋体" w:hAnsi="宋体" w:cs="宋体"/>
          <w:kern w:val="0"/>
          <w:sz w:val="24"/>
        </w:rPr>
        <w:t>（三）采购预算：</w:t>
      </w:r>
      <w:r>
        <w:rPr>
          <w:rFonts w:hint="eastAsia" w:ascii="宋体" w:hAnsi="宋体" w:cs="宋体"/>
          <w:kern w:val="0"/>
          <w:sz w:val="24"/>
          <w:u w:val="single"/>
          <w:lang w:bidi="ar"/>
        </w:rPr>
        <w:t>据实结算</w:t>
      </w:r>
    </w:p>
    <w:p w14:paraId="5D3E9172">
      <w:pPr>
        <w:widowControl/>
        <w:spacing w:line="360" w:lineRule="auto"/>
        <w:ind w:firstLine="480"/>
        <w:jc w:val="left"/>
        <w:rPr>
          <w:rFonts w:hint="eastAsia" w:ascii="宋体" w:hAnsi="宋体"/>
          <w:b/>
          <w:snapToGrid w:val="0"/>
          <w:kern w:val="0"/>
          <w:sz w:val="24"/>
          <w:lang w:eastAsia="zh-CN"/>
        </w:rPr>
      </w:pPr>
      <w:r>
        <w:rPr>
          <w:rFonts w:hint="eastAsia" w:ascii="宋体" w:hAnsi="宋体"/>
          <w:b/>
          <w:snapToGrid w:val="0"/>
          <w:kern w:val="0"/>
          <w:sz w:val="24"/>
          <w:lang w:eastAsia="zh-CN"/>
        </w:rPr>
        <w:t>报价表：</w:t>
      </w:r>
    </w:p>
    <w:tbl>
      <w:tblPr>
        <w:tblStyle w:val="3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70"/>
        <w:gridCol w:w="2009"/>
        <w:gridCol w:w="1989"/>
        <w:gridCol w:w="1989"/>
      </w:tblGrid>
      <w:tr w14:paraId="3A32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69BC3FE2">
            <w:pPr>
              <w:widowControl/>
              <w:spacing w:line="360" w:lineRule="auto"/>
              <w:jc w:val="center"/>
              <w:rPr>
                <w:rFonts w:hint="eastAsia" w:ascii="宋体" w:hAnsi="宋体" w:cs="宋体"/>
                <w:kern w:val="0"/>
                <w:sz w:val="24"/>
              </w:rPr>
            </w:pPr>
            <w:r>
              <w:rPr>
                <w:rFonts w:hint="eastAsia" w:ascii="宋体" w:hAnsi="宋体" w:cs="宋体"/>
                <w:kern w:val="0"/>
                <w:sz w:val="24"/>
              </w:rPr>
              <w:t>名称</w:t>
            </w:r>
          </w:p>
        </w:tc>
        <w:tc>
          <w:tcPr>
            <w:tcW w:w="1470" w:type="dxa"/>
            <w:vAlign w:val="center"/>
          </w:tcPr>
          <w:p w14:paraId="4FC4FC29">
            <w:pPr>
              <w:widowControl/>
              <w:spacing w:line="360" w:lineRule="auto"/>
              <w:jc w:val="center"/>
              <w:rPr>
                <w:rFonts w:hint="eastAsia" w:ascii="宋体" w:hAnsi="宋体" w:cs="宋体"/>
                <w:kern w:val="0"/>
                <w:sz w:val="24"/>
              </w:rPr>
            </w:pPr>
            <w:r>
              <w:rPr>
                <w:rFonts w:hint="eastAsia" w:ascii="宋体" w:hAnsi="宋体" w:cs="宋体"/>
                <w:kern w:val="0"/>
                <w:sz w:val="24"/>
                <w:lang w:eastAsia="zh-CN"/>
              </w:rPr>
              <w:t>规格</w:t>
            </w:r>
          </w:p>
        </w:tc>
        <w:tc>
          <w:tcPr>
            <w:tcW w:w="2009" w:type="dxa"/>
            <w:vAlign w:val="center"/>
          </w:tcPr>
          <w:p w14:paraId="12C1DB41">
            <w:pPr>
              <w:widowControl/>
              <w:spacing w:line="360" w:lineRule="auto"/>
              <w:jc w:val="center"/>
              <w:rPr>
                <w:rFonts w:hint="eastAsia" w:ascii="宋体" w:hAnsi="宋体" w:cs="宋体"/>
                <w:kern w:val="0"/>
                <w:sz w:val="24"/>
              </w:rPr>
            </w:pPr>
            <w:r>
              <w:rPr>
                <w:rFonts w:hint="eastAsia" w:ascii="宋体" w:hAnsi="宋体" w:cs="宋体"/>
                <w:kern w:val="0"/>
                <w:sz w:val="24"/>
                <w:lang w:eastAsia="zh-CN"/>
              </w:rPr>
              <w:t>浓度</w:t>
            </w:r>
          </w:p>
        </w:tc>
        <w:tc>
          <w:tcPr>
            <w:tcW w:w="1989" w:type="dxa"/>
            <w:vAlign w:val="center"/>
          </w:tcPr>
          <w:p w14:paraId="74A68235">
            <w:pPr>
              <w:widowControl/>
              <w:spacing w:line="360" w:lineRule="auto"/>
              <w:jc w:val="center"/>
              <w:rPr>
                <w:rFonts w:hint="eastAsia" w:ascii="宋体" w:hAnsi="宋体" w:cs="宋体"/>
                <w:kern w:val="0"/>
                <w:sz w:val="24"/>
              </w:rPr>
            </w:pPr>
            <w:r>
              <w:rPr>
                <w:rFonts w:hint="eastAsia" w:ascii="宋体" w:hAnsi="宋体" w:cs="宋体"/>
                <w:kern w:val="0"/>
                <w:sz w:val="24"/>
              </w:rPr>
              <w:t>最高限价</w:t>
            </w:r>
          </w:p>
        </w:tc>
        <w:tc>
          <w:tcPr>
            <w:tcW w:w="1989" w:type="dxa"/>
            <w:vAlign w:val="center"/>
          </w:tcPr>
          <w:p w14:paraId="465D8C5E">
            <w:pPr>
              <w:widowControl/>
              <w:spacing w:line="360" w:lineRule="auto"/>
              <w:jc w:val="center"/>
              <w:rPr>
                <w:rFonts w:hint="eastAsia" w:ascii="宋体" w:hAnsi="宋体" w:cs="宋体"/>
                <w:kern w:val="0"/>
                <w:sz w:val="24"/>
              </w:rPr>
            </w:pPr>
            <w:r>
              <w:rPr>
                <w:rFonts w:hint="eastAsia" w:ascii="宋体" w:hAnsi="宋体" w:cs="宋体"/>
                <w:kern w:val="0"/>
                <w:sz w:val="24"/>
              </w:rPr>
              <w:t>报价</w:t>
            </w:r>
          </w:p>
        </w:tc>
      </w:tr>
      <w:tr w14:paraId="2677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72A17ED2">
            <w:pPr>
              <w:widowControl/>
              <w:spacing w:line="360" w:lineRule="auto"/>
              <w:jc w:val="center"/>
              <w:rPr>
                <w:rFonts w:hint="eastAsia" w:ascii="宋体" w:hAnsi="宋体" w:eastAsia="宋体" w:cs="宋体"/>
                <w:kern w:val="0"/>
                <w:sz w:val="24"/>
                <w:lang w:val="en-US" w:eastAsia="zh-CN"/>
              </w:rPr>
            </w:pPr>
            <w:r>
              <w:rPr>
                <w:rFonts w:hint="eastAsia"/>
                <w:kern w:val="0"/>
                <w:sz w:val="24"/>
                <w:lang w:eastAsia="zh-CN"/>
              </w:rPr>
              <w:t>福尔马林组织固定液</w:t>
            </w:r>
          </w:p>
        </w:tc>
        <w:tc>
          <w:tcPr>
            <w:tcW w:w="1470" w:type="dxa"/>
            <w:vAlign w:val="center"/>
          </w:tcPr>
          <w:p w14:paraId="2ED507A4">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5L/桶</w:t>
            </w:r>
          </w:p>
        </w:tc>
        <w:tc>
          <w:tcPr>
            <w:tcW w:w="2009" w:type="dxa"/>
            <w:vAlign w:val="center"/>
          </w:tcPr>
          <w:p w14:paraId="184F33AF">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989" w:type="dxa"/>
            <w:vAlign w:val="center"/>
          </w:tcPr>
          <w:p w14:paraId="1368EACD">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65</w:t>
            </w:r>
            <w:r>
              <w:rPr>
                <w:rFonts w:hint="eastAsia" w:ascii="宋体" w:hAnsi="宋体" w:cs="宋体"/>
                <w:kern w:val="0"/>
                <w:sz w:val="24"/>
              </w:rPr>
              <w:t>（元</w:t>
            </w:r>
            <w:r>
              <w:rPr>
                <w:rFonts w:hint="eastAsia" w:ascii="宋体" w:hAnsi="宋体" w:cs="宋体"/>
                <w:kern w:val="0"/>
                <w:sz w:val="24"/>
                <w:lang w:val="en-US" w:eastAsia="zh-CN"/>
              </w:rPr>
              <w:t>/桶</w:t>
            </w:r>
            <w:r>
              <w:rPr>
                <w:rFonts w:hint="eastAsia" w:ascii="宋体" w:hAnsi="宋体" w:cs="宋体"/>
                <w:kern w:val="0"/>
                <w:sz w:val="24"/>
              </w:rPr>
              <w:t>）</w:t>
            </w:r>
          </w:p>
        </w:tc>
        <w:tc>
          <w:tcPr>
            <w:tcW w:w="1989" w:type="dxa"/>
            <w:vAlign w:val="center"/>
          </w:tcPr>
          <w:p w14:paraId="455E8CA0">
            <w:pPr>
              <w:widowControl/>
              <w:spacing w:line="360" w:lineRule="auto"/>
              <w:jc w:val="center"/>
              <w:rPr>
                <w:rFonts w:hint="eastAsia" w:ascii="宋体" w:hAnsi="宋体" w:cs="宋体"/>
                <w:kern w:val="0"/>
                <w:sz w:val="24"/>
              </w:rPr>
            </w:pPr>
          </w:p>
        </w:tc>
      </w:tr>
    </w:tbl>
    <w:p w14:paraId="495A78DA">
      <w:pPr>
        <w:adjustRightInd w:val="0"/>
        <w:snapToGrid w:val="0"/>
        <w:spacing w:line="560" w:lineRule="exact"/>
        <w:ind w:firstLine="482" w:firstLineChars="200"/>
        <w:rPr>
          <w:rFonts w:ascii="宋体" w:hAnsi="宋体"/>
          <w:b/>
          <w:snapToGrid w:val="0"/>
          <w:kern w:val="0"/>
          <w:sz w:val="24"/>
        </w:rPr>
      </w:pPr>
      <w:r>
        <w:rPr>
          <w:rFonts w:hint="eastAsia" w:ascii="宋体" w:hAnsi="宋体"/>
          <w:b/>
          <w:snapToGrid w:val="0"/>
          <w:kern w:val="0"/>
          <w:sz w:val="24"/>
        </w:rPr>
        <w:t>二、供应商资格要求：</w:t>
      </w:r>
    </w:p>
    <w:p w14:paraId="1741238E">
      <w:pPr>
        <w:widowControl/>
        <w:spacing w:line="360" w:lineRule="auto"/>
        <w:ind w:firstLine="480"/>
        <w:jc w:val="left"/>
        <w:rPr>
          <w:rFonts w:ascii="宋体" w:hAnsi="宋体" w:cs="宋体"/>
          <w:kern w:val="0"/>
          <w:sz w:val="24"/>
          <w:lang w:val="zh-CN"/>
        </w:rPr>
      </w:pPr>
      <w:r>
        <w:rPr>
          <w:rFonts w:hint="eastAsia" w:ascii="宋体" w:hAnsi="宋体" w:cs="宋体"/>
          <w:kern w:val="0"/>
          <w:sz w:val="24"/>
          <w:lang w:val="zh-CN"/>
        </w:rPr>
        <w:t>（一）供应商必须符合《政府采购法》第二十二条规定的条件；</w:t>
      </w:r>
    </w:p>
    <w:p w14:paraId="474C6A99">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1、具有独立承担民事责任的能力；</w:t>
      </w:r>
    </w:p>
    <w:p w14:paraId="613D14DD">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14:paraId="259C2491">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r>
        <w:rPr>
          <w:rFonts w:hint="eastAsia" w:ascii="宋体" w:hAnsi="宋体" w:cs="宋体"/>
          <w:sz w:val="24"/>
        </w:rPr>
        <w:t>以营业执照的经营范围为准</w:t>
      </w:r>
      <w:r>
        <w:rPr>
          <w:rFonts w:hint="eastAsia" w:ascii="宋体" w:hAnsi="宋体" w:cs="宋体"/>
          <w:kern w:val="0"/>
          <w:sz w:val="24"/>
          <w:lang w:val="zh-CN"/>
        </w:rPr>
        <w:t>）；</w:t>
      </w:r>
    </w:p>
    <w:p w14:paraId="30878223">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4、具有依法缴纳税收和社会保障资金的良好记录；</w:t>
      </w:r>
    </w:p>
    <w:p w14:paraId="748CCA94">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en-US" w:eastAsia="zh-CN"/>
        </w:rPr>
        <w:t>5</w:t>
      </w:r>
      <w:r>
        <w:rPr>
          <w:rFonts w:hint="eastAsia" w:ascii="宋体" w:hAnsi="宋体" w:cs="宋体"/>
          <w:kern w:val="0"/>
          <w:sz w:val="24"/>
          <w:lang w:val="zh-CN"/>
        </w:rPr>
        <w:t>、参加政府采购活动前三年内，在经营活动中没有重大违法记录；</w:t>
      </w:r>
    </w:p>
    <w:p w14:paraId="0428C342">
      <w:pPr>
        <w:widowControl/>
        <w:spacing w:line="360" w:lineRule="auto"/>
        <w:ind w:firstLine="840"/>
        <w:jc w:val="left"/>
        <w:rPr>
          <w:rFonts w:ascii="宋体" w:hAnsi="宋体" w:cs="宋体"/>
          <w:kern w:val="0"/>
          <w:sz w:val="24"/>
          <w:lang w:val="hr-HR"/>
        </w:rPr>
      </w:pPr>
      <w:r>
        <w:rPr>
          <w:rFonts w:hint="eastAsia" w:ascii="宋体" w:hAnsi="宋体" w:cs="宋体"/>
          <w:kern w:val="0"/>
          <w:sz w:val="24"/>
          <w:lang w:val="en-US" w:eastAsia="zh-CN"/>
        </w:rPr>
        <w:t>6</w:t>
      </w:r>
      <w:r>
        <w:rPr>
          <w:rFonts w:hint="eastAsia" w:ascii="宋体" w:hAnsi="宋体" w:cs="宋体"/>
          <w:kern w:val="0"/>
          <w:sz w:val="24"/>
          <w:lang w:val="zh-CN"/>
        </w:rPr>
        <w:t>、法律、行政法规规定的其他条件；</w:t>
      </w:r>
    </w:p>
    <w:p w14:paraId="2D3C0F9C">
      <w:pPr>
        <w:widowControl/>
        <w:spacing w:line="360" w:lineRule="auto"/>
        <w:ind w:firstLine="48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zh-CN"/>
        </w:rPr>
        <w:t>二</w:t>
      </w:r>
      <w:r>
        <w:rPr>
          <w:rFonts w:hint="eastAsia" w:ascii="宋体" w:hAnsi="宋体" w:cs="宋体"/>
          <w:kern w:val="0"/>
          <w:sz w:val="24"/>
        </w:rPr>
        <w:t>）</w:t>
      </w:r>
      <w:r>
        <w:rPr>
          <w:rFonts w:hint="eastAsia" w:ascii="宋体" w:hAnsi="宋体" w:cs="宋体"/>
          <w:kern w:val="0"/>
          <w:sz w:val="24"/>
          <w:lang w:val="zh-CN"/>
        </w:rPr>
        <w:t>各包特定资格要求</w:t>
      </w:r>
      <w:r>
        <w:rPr>
          <w:rFonts w:hint="eastAsia" w:ascii="宋体" w:hAnsi="宋体" w:cs="宋体"/>
          <w:kern w:val="0"/>
          <w:sz w:val="24"/>
        </w:rPr>
        <w:t>：</w:t>
      </w:r>
    </w:p>
    <w:p w14:paraId="29F1BC01">
      <w:pPr>
        <w:widowControl/>
        <w:spacing w:line="360" w:lineRule="auto"/>
        <w:ind w:firstLine="840"/>
        <w:jc w:val="left"/>
        <w:rPr>
          <w:rFonts w:ascii="宋体" w:hAnsi="宋体" w:cs="宋体"/>
          <w:kern w:val="0"/>
          <w:sz w:val="24"/>
        </w:rPr>
      </w:pPr>
      <w:r>
        <w:rPr>
          <w:rFonts w:hint="eastAsia" w:ascii="宋体" w:hAnsi="宋体" w:cs="宋体"/>
          <w:kern w:val="0"/>
          <w:sz w:val="24"/>
        </w:rPr>
        <w:t>1、供应商须提供“信用中国”网站(www.creditchina.gov.cn)失信被执行人、重大税收违法案件当事人名单和“中国政府采购”网站（www.ccgp.gov.cn）政府采购严重违法失信行为记录名单中的查询截图（以谈判公告发出后查询结果为准）；</w:t>
      </w:r>
    </w:p>
    <w:p w14:paraId="26BD8AA1">
      <w:pPr>
        <w:widowControl/>
        <w:spacing w:line="360" w:lineRule="auto"/>
        <w:ind w:firstLine="840"/>
        <w:jc w:val="left"/>
        <w:rPr>
          <w:rFonts w:ascii="宋体" w:hAnsi="宋体" w:cs="宋体"/>
          <w:kern w:val="0"/>
          <w:sz w:val="24"/>
        </w:rPr>
      </w:pPr>
      <w:r>
        <w:rPr>
          <w:rFonts w:hint="eastAsia" w:ascii="宋体" w:hAnsi="宋体" w:cs="宋体"/>
          <w:kern w:val="0"/>
          <w:sz w:val="24"/>
        </w:rPr>
        <w:t>2、本项目不接受联合体投标，项目执行过程中不允许转包、分包。</w:t>
      </w:r>
    </w:p>
    <w:p w14:paraId="17D42BDE">
      <w:pPr>
        <w:widowControl/>
        <w:spacing w:line="360" w:lineRule="auto"/>
        <w:ind w:firstLine="480"/>
        <w:jc w:val="left"/>
        <w:rPr>
          <w:rFonts w:ascii="宋体" w:hAnsi="宋体" w:cs="宋体"/>
          <w:kern w:val="0"/>
          <w:sz w:val="24"/>
          <w:lang w:val="hr-HR"/>
        </w:rPr>
      </w:pPr>
      <w:r>
        <w:rPr>
          <w:rFonts w:hint="eastAsia" w:ascii="宋体" w:hAnsi="宋体" w:cs="宋体"/>
          <w:kern w:val="0"/>
          <w:sz w:val="24"/>
          <w:lang w:val="hr-HR"/>
        </w:rPr>
        <w:t>（三）如国家法律法规对市场准入有要求的还应符合相关规定。</w:t>
      </w:r>
    </w:p>
    <w:p w14:paraId="03B34E79">
      <w:pPr>
        <w:widowControl/>
        <w:spacing w:line="360" w:lineRule="auto"/>
        <w:ind w:firstLine="480"/>
        <w:jc w:val="left"/>
        <w:rPr>
          <w:rFonts w:hint="eastAsia" w:ascii="宋体" w:hAnsi="宋体" w:cs="宋体"/>
          <w:kern w:val="0"/>
          <w:sz w:val="24"/>
        </w:rPr>
      </w:pPr>
      <w:r>
        <w:rPr>
          <w:rFonts w:hint="eastAsia" w:ascii="宋体" w:hAnsi="宋体" w:cs="宋体"/>
          <w:kern w:val="0"/>
          <w:sz w:val="24"/>
          <w:lang w:val="hr-HR"/>
        </w:rPr>
        <w:t>以上资格要求为本次招标供应商应具备的基本条件，参加各包投标的供应商必须满足资格要求中的对应各包的所有条款，并按照相关规定递交资格证明文件</w:t>
      </w:r>
      <w:r>
        <w:rPr>
          <w:rFonts w:hint="eastAsia" w:ascii="宋体" w:hAnsi="宋体" w:cs="宋体"/>
          <w:kern w:val="0"/>
          <w:sz w:val="24"/>
        </w:rPr>
        <w:t>。</w:t>
      </w:r>
    </w:p>
    <w:p w14:paraId="47C4F460">
      <w:pPr>
        <w:widowControl/>
        <w:spacing w:line="360" w:lineRule="auto"/>
        <w:ind w:firstLine="480"/>
        <w:jc w:val="left"/>
        <w:rPr>
          <w:rFonts w:ascii="宋体" w:hAnsi="宋体"/>
          <w:b/>
          <w:snapToGrid w:val="0"/>
          <w:kern w:val="0"/>
          <w:sz w:val="24"/>
        </w:rPr>
      </w:pPr>
      <w:r>
        <w:rPr>
          <w:rFonts w:hint="eastAsia" w:ascii="宋体" w:hAnsi="宋体"/>
          <w:b/>
          <w:sz w:val="24"/>
        </w:rPr>
        <w:t>三、</w:t>
      </w:r>
      <w:r>
        <w:rPr>
          <w:rFonts w:hint="eastAsia" w:ascii="宋体" w:hAnsi="宋体" w:cs="宋体"/>
          <w:b/>
          <w:sz w:val="24"/>
        </w:rPr>
        <w:t>谈判文件的获取：</w:t>
      </w:r>
    </w:p>
    <w:p w14:paraId="1F2124EB">
      <w:pPr>
        <w:widowControl/>
        <w:spacing w:line="360" w:lineRule="auto"/>
        <w:ind w:firstLine="480"/>
        <w:jc w:val="left"/>
        <w:rPr>
          <w:rFonts w:ascii="宋体" w:hAnsi="宋体" w:cs="宋体"/>
          <w:kern w:val="0"/>
          <w:sz w:val="24"/>
        </w:rPr>
      </w:pPr>
      <w:r>
        <w:rPr>
          <w:rFonts w:hint="eastAsia" w:ascii="宋体" w:hAnsi="宋体" w:cs="宋体"/>
          <w:kern w:val="0"/>
          <w:sz w:val="24"/>
        </w:rPr>
        <w:t>（一）获取时间：</w:t>
      </w:r>
      <w:r>
        <w:rPr>
          <w:rFonts w:hint="eastAsia" w:ascii="宋体" w:hAnsi="宋体" w:cs="宋体"/>
          <w:color w:val="FF0000"/>
          <w:kern w:val="0"/>
          <w:sz w:val="24"/>
          <w:u w:val="single"/>
        </w:rPr>
        <w:t>202</w:t>
      </w:r>
      <w:r>
        <w:rPr>
          <w:rFonts w:hint="eastAsia" w:ascii="宋体" w:hAnsi="宋体" w:cs="宋体"/>
          <w:color w:val="FF0000"/>
          <w:kern w:val="0"/>
          <w:sz w:val="24"/>
          <w:u w:val="single"/>
          <w:lang w:val="en-US" w:eastAsia="zh-CN"/>
        </w:rPr>
        <w:t>5</w:t>
      </w:r>
      <w:r>
        <w:rPr>
          <w:rFonts w:hint="eastAsia" w:ascii="宋体" w:hAnsi="宋体" w:cs="宋体"/>
          <w:color w:val="FF0000"/>
          <w:kern w:val="0"/>
          <w:sz w:val="24"/>
          <w:u w:val="single"/>
        </w:rPr>
        <w:t>-0</w:t>
      </w:r>
      <w:r>
        <w:rPr>
          <w:rFonts w:hint="eastAsia" w:ascii="宋体" w:hAnsi="宋体" w:cs="宋体"/>
          <w:color w:val="FF0000"/>
          <w:kern w:val="0"/>
          <w:sz w:val="24"/>
          <w:u w:val="single"/>
          <w:lang w:val="en-US" w:eastAsia="zh-CN"/>
        </w:rPr>
        <w:t>3</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 xml:space="preserve"> 28</w:t>
      </w:r>
      <w:r>
        <w:rPr>
          <w:rFonts w:hint="eastAsia" w:ascii="宋体" w:hAnsi="宋体" w:cs="宋体"/>
          <w:color w:val="FF0000"/>
          <w:kern w:val="0"/>
          <w:sz w:val="24"/>
        </w:rPr>
        <w:t>至</w:t>
      </w:r>
      <w:r>
        <w:rPr>
          <w:rFonts w:hint="eastAsia" w:ascii="宋体" w:hAnsi="宋体" w:cs="宋体"/>
          <w:color w:val="FF0000"/>
          <w:kern w:val="0"/>
          <w:sz w:val="24"/>
          <w:u w:val="single"/>
        </w:rPr>
        <w:t>202</w:t>
      </w:r>
      <w:r>
        <w:rPr>
          <w:rFonts w:hint="eastAsia" w:ascii="宋体" w:hAnsi="宋体" w:cs="宋体"/>
          <w:color w:val="FF0000"/>
          <w:kern w:val="0"/>
          <w:sz w:val="24"/>
          <w:u w:val="single"/>
          <w:lang w:val="en-US" w:eastAsia="zh-CN"/>
        </w:rPr>
        <w:t>5</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04</w:t>
      </w:r>
      <w:r>
        <w:rPr>
          <w:rFonts w:hint="eastAsia" w:ascii="宋体" w:hAnsi="宋体" w:cs="宋体"/>
          <w:color w:val="FF0000"/>
          <w:kern w:val="0"/>
          <w:sz w:val="24"/>
          <w:u w:val="single"/>
        </w:rPr>
        <w:t>-</w:t>
      </w:r>
      <w:r>
        <w:rPr>
          <w:rFonts w:hint="eastAsia" w:ascii="宋体" w:hAnsi="宋体" w:cs="宋体"/>
          <w:color w:val="FF0000"/>
          <w:kern w:val="0"/>
          <w:sz w:val="24"/>
          <w:u w:val="single"/>
          <w:lang w:val="en-US" w:eastAsia="zh-CN"/>
        </w:rPr>
        <w:t xml:space="preserve"> 3</w:t>
      </w:r>
      <w:r>
        <w:rPr>
          <w:rFonts w:hint="eastAsia" w:ascii="宋体" w:hAnsi="宋体" w:cs="宋体"/>
          <w:color w:val="FF0000"/>
          <w:kern w:val="0"/>
          <w:sz w:val="24"/>
        </w:rPr>
        <w:t>（北京时间)每天上午09:00～12:00、下午14:00～17:00，</w:t>
      </w:r>
      <w:r>
        <w:rPr>
          <w:rFonts w:hint="eastAsia" w:ascii="宋体" w:hAnsi="宋体" w:cs="宋体"/>
          <w:color w:val="FF0000"/>
          <w:kern w:val="0"/>
          <w:sz w:val="24"/>
          <w:lang w:val="hr-HR"/>
        </w:rPr>
        <w:t>（节假日除外）</w:t>
      </w:r>
      <w:r>
        <w:rPr>
          <w:rFonts w:hint="eastAsia" w:ascii="宋体" w:hAnsi="宋体" w:cs="宋体"/>
          <w:kern w:val="0"/>
          <w:sz w:val="24"/>
        </w:rPr>
        <w:t>。</w:t>
      </w:r>
    </w:p>
    <w:p w14:paraId="0971E169">
      <w:pPr>
        <w:widowControl/>
        <w:spacing w:line="360" w:lineRule="auto"/>
        <w:ind w:firstLine="480"/>
        <w:jc w:val="left"/>
        <w:rPr>
          <w:rFonts w:ascii="宋体" w:hAnsi="宋体" w:cs="宋体"/>
          <w:kern w:val="0"/>
          <w:sz w:val="24"/>
        </w:rPr>
      </w:pPr>
      <w:r>
        <w:rPr>
          <w:rFonts w:hint="eastAsia" w:ascii="宋体" w:hAnsi="宋体" w:cs="宋体"/>
          <w:kern w:val="0"/>
          <w:sz w:val="24"/>
        </w:rPr>
        <w:t>（二）获取地点：黄石市天津路141号</w:t>
      </w:r>
      <w:r>
        <w:rPr>
          <w:rFonts w:hint="eastAsia" w:ascii="宋体" w:hAnsi="宋体" w:cs="宋体"/>
          <w:kern w:val="0"/>
          <w:sz w:val="24"/>
          <w:lang w:eastAsia="zh-CN"/>
        </w:rPr>
        <w:t>黄石市中心医院</w:t>
      </w:r>
      <w:r>
        <w:rPr>
          <w:rFonts w:hint="eastAsia" w:ascii="宋体" w:hAnsi="宋体" w:cs="宋体"/>
          <w:kern w:val="0"/>
          <w:sz w:val="24"/>
        </w:rPr>
        <w:t>8号楼8</w:t>
      </w:r>
      <w:r>
        <w:rPr>
          <w:rFonts w:hint="eastAsia" w:ascii="宋体" w:hAnsi="宋体" w:cs="宋体"/>
          <w:kern w:val="0"/>
          <w:sz w:val="24"/>
          <w:lang w:val="en-US" w:eastAsia="zh-CN"/>
        </w:rPr>
        <w:t>19</w:t>
      </w:r>
      <w:r>
        <w:rPr>
          <w:rFonts w:hint="eastAsia" w:ascii="宋体" w:hAnsi="宋体" w:cs="宋体"/>
          <w:kern w:val="0"/>
          <w:sz w:val="24"/>
        </w:rPr>
        <w:t>室。</w:t>
      </w:r>
    </w:p>
    <w:p w14:paraId="70BB084F">
      <w:pPr>
        <w:widowControl/>
        <w:spacing w:line="360" w:lineRule="auto"/>
        <w:ind w:firstLine="480"/>
        <w:jc w:val="left"/>
        <w:rPr>
          <w:rFonts w:ascii="宋体" w:hAnsi="宋体" w:cs="宋体"/>
          <w:kern w:val="0"/>
          <w:sz w:val="24"/>
        </w:rPr>
      </w:pPr>
      <w:r>
        <w:rPr>
          <w:rFonts w:hint="eastAsia" w:ascii="宋体" w:hAnsi="宋体" w:cs="宋体"/>
          <w:kern w:val="0"/>
          <w:sz w:val="24"/>
        </w:rPr>
        <w:t>（三）获取方式：符合资格的供应商应当在获取时间内，携带以下资格证明材料领取谈判文件：</w:t>
      </w:r>
    </w:p>
    <w:p w14:paraId="598EC23C">
      <w:pPr>
        <w:spacing w:line="360" w:lineRule="auto"/>
        <w:ind w:firstLine="480" w:firstLineChars="200"/>
        <w:rPr>
          <w:rFonts w:ascii="宋体" w:hAnsi="宋体"/>
          <w:sz w:val="24"/>
        </w:rPr>
      </w:pPr>
      <w:r>
        <w:rPr>
          <w:rFonts w:hint="eastAsia" w:ascii="宋体" w:hAnsi="宋体"/>
          <w:sz w:val="24"/>
        </w:rPr>
        <w:t>1.营业执照(三证合一)（复印件加盖公章）；</w:t>
      </w:r>
    </w:p>
    <w:p w14:paraId="07F8143F">
      <w:pPr>
        <w:spacing w:line="360" w:lineRule="auto"/>
        <w:ind w:firstLine="480" w:firstLineChars="200"/>
        <w:rPr>
          <w:rFonts w:ascii="宋体" w:hAnsi="宋体"/>
          <w:sz w:val="24"/>
        </w:rPr>
      </w:pPr>
      <w:r>
        <w:rPr>
          <w:rFonts w:hint="eastAsia" w:ascii="宋体" w:hAnsi="宋体"/>
          <w:sz w:val="24"/>
        </w:rPr>
        <w:t xml:space="preserve">2.法定代表人自己领取的，凭法定代表人身份证明书及法定代表人身份证原件领取。 </w:t>
      </w:r>
    </w:p>
    <w:p w14:paraId="0CE27DE7">
      <w:pPr>
        <w:spacing w:line="360" w:lineRule="auto"/>
        <w:ind w:firstLine="480" w:firstLineChars="200"/>
        <w:rPr>
          <w:rFonts w:ascii="宋体" w:hAnsi="宋体"/>
          <w:sz w:val="24"/>
        </w:rPr>
      </w:pPr>
      <w:r>
        <w:rPr>
          <w:rFonts w:hint="eastAsia" w:ascii="宋体" w:hAnsi="宋体"/>
          <w:sz w:val="24"/>
        </w:rPr>
        <w:t xml:space="preserve">3.法定代表人委托他人领取的，凭法定代表人授权书及受托人身份证原件领取。 </w:t>
      </w:r>
    </w:p>
    <w:p w14:paraId="5ACA89C0">
      <w:pPr>
        <w:spacing w:line="360" w:lineRule="auto"/>
        <w:ind w:firstLine="480" w:firstLineChars="200"/>
        <w:rPr>
          <w:rFonts w:ascii="宋体" w:hAnsi="宋体"/>
          <w:sz w:val="24"/>
        </w:rPr>
      </w:pPr>
      <w:r>
        <w:rPr>
          <w:rFonts w:hint="eastAsia" w:ascii="宋体" w:hAnsi="宋体"/>
          <w:sz w:val="24"/>
        </w:rPr>
        <w:t>4.参加政府采购活动前三年内，在经营活动中没有重大违法记录证明；</w:t>
      </w:r>
    </w:p>
    <w:p w14:paraId="54DF93DA">
      <w:pPr>
        <w:spacing w:line="360" w:lineRule="auto"/>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.提供“信用中国”网站(www.creditchina.gov.cn)失信被执行人、重大税收违法案件当事人名单和“中国政府采购”网站（www.ccgp.gov.cn）政府采购严重违法失信行为记录名单</w:t>
      </w:r>
      <w:r>
        <w:rPr>
          <w:rFonts w:hint="eastAsia" w:ascii="宋体" w:hAnsi="宋体" w:cs="宋体"/>
          <w:kern w:val="0"/>
          <w:sz w:val="24"/>
        </w:rPr>
        <w:t>中的查询截图（以公告发出后查询结果为准）</w:t>
      </w:r>
      <w:r>
        <w:rPr>
          <w:rFonts w:hint="eastAsia" w:ascii="宋体" w:hAnsi="宋体"/>
          <w:sz w:val="24"/>
        </w:rPr>
        <w:t>；</w:t>
      </w:r>
    </w:p>
    <w:p w14:paraId="4407FA05">
      <w:pPr>
        <w:widowControl/>
        <w:spacing w:line="360" w:lineRule="auto"/>
        <w:ind w:firstLine="480" w:firstLineChars="200"/>
        <w:jc w:val="left"/>
        <w:rPr>
          <w:sz w:val="24"/>
        </w:rPr>
      </w:pPr>
      <w:r>
        <w:rPr>
          <w:rFonts w:hint="eastAsia" w:ascii="宋体" w:hAnsi="宋体"/>
          <w:sz w:val="24"/>
          <w:lang w:val="en-US" w:eastAsia="zh-CN"/>
        </w:rPr>
        <w:t>6</w:t>
      </w:r>
      <w:r>
        <w:rPr>
          <w:rFonts w:hint="eastAsia" w:ascii="宋体" w:hAnsi="宋体"/>
          <w:sz w:val="24"/>
        </w:rPr>
        <w:t>.</w:t>
      </w:r>
      <w:r>
        <w:rPr>
          <w:rFonts w:hint="eastAsia" w:ascii="宋体" w:hAnsi="宋体" w:cs="宋体"/>
          <w:kern w:val="0"/>
          <w:sz w:val="24"/>
        </w:rPr>
        <w:t>近三个月纳税凭证、缴纳社保情况。</w:t>
      </w:r>
    </w:p>
    <w:p w14:paraId="1B312621">
      <w:pPr>
        <w:spacing w:line="360" w:lineRule="auto"/>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.供应商资格要求的其他证明资料；</w:t>
      </w:r>
    </w:p>
    <w:p w14:paraId="20E32B64">
      <w:pPr>
        <w:widowControl/>
        <w:spacing w:line="360" w:lineRule="auto"/>
        <w:ind w:firstLine="480"/>
        <w:jc w:val="left"/>
        <w:rPr>
          <w:rFonts w:ascii="宋体" w:hAnsi="宋体"/>
          <w:b/>
          <w:bCs/>
          <w:sz w:val="24"/>
        </w:rPr>
      </w:pPr>
      <w:r>
        <w:rPr>
          <w:rFonts w:hint="eastAsia" w:ascii="宋体" w:hAnsi="宋体"/>
          <w:b/>
          <w:bCs/>
          <w:sz w:val="24"/>
        </w:rPr>
        <w:t>以上报名材料须提供原件备查，复印件加盖公章后需装订成册</w:t>
      </w:r>
      <w:r>
        <w:rPr>
          <w:rFonts w:hint="eastAsia" w:ascii="宋体" w:hAnsi="宋体"/>
          <w:sz w:val="24"/>
        </w:rPr>
        <w:t>，</w:t>
      </w:r>
      <w:r>
        <w:rPr>
          <w:rFonts w:hint="eastAsia" w:ascii="宋体" w:hAnsi="宋体"/>
          <w:b/>
          <w:bCs/>
          <w:sz w:val="24"/>
        </w:rPr>
        <w:t>未按要求提供资料的供应商将被拒绝。</w:t>
      </w:r>
    </w:p>
    <w:p w14:paraId="71BE5A71">
      <w:pPr>
        <w:widowControl/>
        <w:spacing w:line="360" w:lineRule="auto"/>
        <w:ind w:firstLine="482"/>
        <w:jc w:val="left"/>
        <w:rPr>
          <w:rFonts w:hint="default" w:ascii="宋体" w:hAnsi="宋体" w:eastAsia="宋体" w:cs="宋体"/>
          <w:sz w:val="24"/>
          <w:lang w:val="en-US" w:eastAsia="zh-CN"/>
        </w:rPr>
      </w:pPr>
      <w:r>
        <w:rPr>
          <w:rFonts w:hint="eastAsia" w:ascii="宋体" w:hAnsi="宋体" w:cs="宋体"/>
          <w:b/>
          <w:kern w:val="0"/>
          <w:sz w:val="24"/>
        </w:rPr>
        <w:t>四、</w:t>
      </w:r>
      <w:r>
        <w:rPr>
          <w:rFonts w:hint="eastAsia" w:ascii="宋体" w:hAnsi="宋体" w:cs="宋体"/>
          <w:b/>
          <w:kern w:val="0"/>
          <w:sz w:val="24"/>
          <w:lang w:val="en-US" w:eastAsia="zh-CN"/>
        </w:rPr>
        <w:t>报名时间</w:t>
      </w:r>
    </w:p>
    <w:p w14:paraId="47A853F3">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w:t>
      </w:r>
      <w:r>
        <w:rPr>
          <w:rFonts w:hint="eastAsia" w:ascii="宋体" w:hAnsi="宋体" w:cs="宋体"/>
          <w:kern w:val="0"/>
          <w:sz w:val="24"/>
          <w:lang w:eastAsia="zh-CN"/>
        </w:rPr>
        <w:t>黄石市中心医院</w:t>
      </w:r>
      <w:r>
        <w:rPr>
          <w:rFonts w:hint="eastAsia" w:ascii="宋体" w:hAnsi="宋体" w:cs="宋体"/>
          <w:kern w:val="0"/>
          <w:sz w:val="24"/>
        </w:rPr>
        <w:t>8号楼</w:t>
      </w:r>
      <w:r>
        <w:rPr>
          <w:rFonts w:hint="eastAsia" w:ascii="宋体" w:hAnsi="宋体" w:cs="宋体"/>
          <w:color w:val="FF0000"/>
          <w:kern w:val="0"/>
          <w:sz w:val="24"/>
        </w:rPr>
        <w:t>8</w:t>
      </w:r>
      <w:r>
        <w:rPr>
          <w:rFonts w:hint="eastAsia" w:ascii="宋体" w:hAnsi="宋体" w:cs="宋体"/>
          <w:color w:val="FF0000"/>
          <w:kern w:val="0"/>
          <w:sz w:val="24"/>
          <w:lang w:val="en-US" w:eastAsia="zh-CN"/>
        </w:rPr>
        <w:t>19</w:t>
      </w:r>
      <w:r>
        <w:rPr>
          <w:rFonts w:hint="eastAsia" w:ascii="宋体" w:hAnsi="宋体" w:cs="宋体"/>
          <w:kern w:val="0"/>
          <w:sz w:val="24"/>
        </w:rPr>
        <w:t>室</w:t>
      </w:r>
    </w:p>
    <w:p w14:paraId="052687E3">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5</w:t>
      </w:r>
      <w:r>
        <w:rPr>
          <w:rFonts w:hint="eastAsia" w:ascii="宋体" w:hAnsi="宋体" w:cs="宋体"/>
          <w:color w:val="FF0000"/>
          <w:kern w:val="0"/>
          <w:sz w:val="24"/>
        </w:rPr>
        <w:t>年</w:t>
      </w:r>
      <w:r>
        <w:rPr>
          <w:rFonts w:hint="eastAsia" w:ascii="宋体" w:hAnsi="宋体" w:cs="宋体"/>
          <w:color w:val="FF0000"/>
          <w:kern w:val="0"/>
          <w:sz w:val="24"/>
          <w:lang w:val="en-US" w:eastAsia="zh-CN"/>
        </w:rPr>
        <w:t>4</w:t>
      </w:r>
      <w:r>
        <w:rPr>
          <w:rFonts w:hint="eastAsia" w:ascii="宋体" w:hAnsi="宋体" w:cs="宋体"/>
          <w:color w:val="FF0000"/>
          <w:kern w:val="0"/>
          <w:sz w:val="24"/>
        </w:rPr>
        <w:t>月</w:t>
      </w:r>
      <w:r>
        <w:rPr>
          <w:rFonts w:hint="eastAsia" w:ascii="宋体" w:hAnsi="宋体" w:cs="宋体"/>
          <w:color w:val="FF0000"/>
          <w:kern w:val="0"/>
          <w:sz w:val="24"/>
          <w:lang w:val="en-US" w:eastAsia="zh-CN"/>
        </w:rPr>
        <w:t xml:space="preserve"> 3</w:t>
      </w:r>
      <w:bookmarkStart w:id="79" w:name="_GoBack"/>
      <w:bookmarkEnd w:id="79"/>
      <w:r>
        <w:rPr>
          <w:rFonts w:hint="eastAsia" w:ascii="宋体" w:hAnsi="宋体" w:cs="宋体"/>
          <w:color w:val="FF0000"/>
          <w:kern w:val="0"/>
          <w:sz w:val="24"/>
        </w:rPr>
        <w:t>日上午09时30分（北京时间）</w:t>
      </w:r>
    </w:p>
    <w:p w14:paraId="6E89D738">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14:paraId="692DD28D">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14:paraId="57731EDD">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7A82721B">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42D70204">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14:paraId="38B2352A">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14:paraId="1EE6A25C">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14:paraId="129D1D59">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14:paraId="76F13796">
      <w:pPr>
        <w:pStyle w:val="2"/>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w:t>
      </w:r>
    </w:p>
    <w:p w14:paraId="550D4932">
      <w:pPr>
        <w:pStyle w:val="2"/>
        <w:rPr>
          <w:rFonts w:ascii="宋体" w:hAnsi="宋体" w:cs="宋体"/>
          <w:kern w:val="0"/>
        </w:rPr>
      </w:pPr>
    </w:p>
    <w:p w14:paraId="468A63D7">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14:paraId="3FCD1131">
      <w:pPr>
        <w:widowControl/>
        <w:wordWrap w:val="0"/>
        <w:spacing w:line="360" w:lineRule="auto"/>
        <w:jc w:val="right"/>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03</w:t>
      </w:r>
      <w:r>
        <w:rPr>
          <w:rFonts w:hint="eastAsia" w:ascii="宋体" w:hAnsi="宋体" w:cs="宋体"/>
          <w:kern w:val="0"/>
          <w:sz w:val="24"/>
        </w:rPr>
        <w:t>月</w:t>
      </w:r>
      <w:bookmarkStart w:id="6" w:name="_Toc136229089"/>
      <w:bookmarkStart w:id="7" w:name="_Toc120411792"/>
      <w:r>
        <w:rPr>
          <w:rFonts w:hint="eastAsia" w:ascii="宋体" w:hAnsi="宋体" w:cs="宋体"/>
          <w:kern w:val="0"/>
          <w:sz w:val="24"/>
          <w:lang w:val="en-US" w:eastAsia="zh-CN"/>
        </w:rPr>
        <w:t xml:space="preserve">28 </w:t>
      </w:r>
      <w:r>
        <w:rPr>
          <w:rFonts w:hint="eastAsia" w:ascii="宋体" w:hAnsi="宋体" w:cs="宋体"/>
          <w:kern w:val="0"/>
          <w:sz w:val="24"/>
        </w:rPr>
        <w:t>日</w:t>
      </w:r>
      <w:r>
        <w:br w:type="page"/>
      </w:r>
      <w:bookmarkStart w:id="8" w:name="_Toc10386"/>
      <w:r>
        <w:t>第二章  供应商须知</w:t>
      </w:r>
      <w:bookmarkEnd w:id="6"/>
      <w:bookmarkEnd w:id="7"/>
      <w:bookmarkEnd w:id="8"/>
    </w:p>
    <w:p w14:paraId="3A94A51F">
      <w:pPr>
        <w:pStyle w:val="4"/>
      </w:pPr>
      <w:bookmarkStart w:id="9" w:name="_Toc8390"/>
      <w:r>
        <w:rPr>
          <w:rFonts w:hint="eastAsia"/>
        </w:rPr>
        <w:t>供应商须知前附表</w:t>
      </w:r>
      <w:bookmarkEnd w:id="9"/>
    </w:p>
    <w:p w14:paraId="263F8F38">
      <w:pPr>
        <w:pStyle w:val="2"/>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058F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25C798F">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5A96EC27">
            <w:pPr>
              <w:spacing w:line="560" w:lineRule="exact"/>
              <w:jc w:val="center"/>
              <w:rPr>
                <w:rFonts w:ascii="宋体" w:hAnsi="宋体"/>
                <w:sz w:val="24"/>
              </w:rPr>
            </w:pPr>
            <w:r>
              <w:rPr>
                <w:rFonts w:hint="eastAsia" w:ascii="宋体" w:hAnsi="宋体"/>
                <w:sz w:val="24"/>
              </w:rPr>
              <w:t>项目</w:t>
            </w:r>
          </w:p>
        </w:tc>
        <w:tc>
          <w:tcPr>
            <w:tcW w:w="7063" w:type="dxa"/>
            <w:vAlign w:val="center"/>
          </w:tcPr>
          <w:p w14:paraId="1FC1BA8D">
            <w:pPr>
              <w:spacing w:line="560" w:lineRule="exact"/>
              <w:jc w:val="center"/>
              <w:rPr>
                <w:rFonts w:ascii="宋体" w:hAnsi="宋体"/>
                <w:sz w:val="24"/>
              </w:rPr>
            </w:pPr>
            <w:r>
              <w:rPr>
                <w:rFonts w:hint="eastAsia" w:ascii="宋体" w:hAnsi="宋体"/>
                <w:sz w:val="24"/>
              </w:rPr>
              <w:t>内       容</w:t>
            </w:r>
          </w:p>
        </w:tc>
      </w:tr>
      <w:tr w14:paraId="3912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6D4539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6920A13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20E8F5CA">
            <w:pPr>
              <w:spacing w:line="300" w:lineRule="exact"/>
              <w:rPr>
                <w:rFonts w:hint="eastAsia" w:ascii="宋体" w:hAnsi="宋体" w:eastAsia="宋体"/>
                <w:szCs w:val="21"/>
                <w:lang w:eastAsia="zh-CN"/>
              </w:rPr>
            </w:pPr>
            <w:r>
              <w:rPr>
                <w:rFonts w:hint="eastAsia" w:ascii="宋体" w:hAnsi="宋体"/>
                <w:szCs w:val="21"/>
                <w:lang w:eastAsia="zh-CN"/>
              </w:rPr>
              <w:t>黄石市中心医院</w:t>
            </w:r>
          </w:p>
        </w:tc>
      </w:tr>
      <w:tr w14:paraId="40FF3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5F7F3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5347C4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0867F60E">
            <w:pPr>
              <w:spacing w:line="300" w:lineRule="exact"/>
              <w:rPr>
                <w:rFonts w:ascii="宋体" w:hAnsi="宋体"/>
                <w:szCs w:val="21"/>
              </w:rPr>
            </w:pPr>
            <w:r>
              <w:rPr>
                <w:rFonts w:hint="eastAsia" w:ascii="宋体" w:hAnsi="宋体"/>
                <w:b/>
                <w:bCs/>
                <w:sz w:val="24"/>
                <w:lang w:eastAsia="zh-CN"/>
              </w:rPr>
              <w:t>黄石市中心医院</w:t>
            </w:r>
            <w:r>
              <w:rPr>
                <w:rFonts w:hint="eastAsia" w:ascii="宋体" w:hAnsi="宋体"/>
                <w:b/>
                <w:bCs/>
                <w:sz w:val="24"/>
              </w:rPr>
              <w:t>福尔马林组织固定液采购供应商遴选</w:t>
            </w:r>
          </w:p>
        </w:tc>
      </w:tr>
      <w:tr w14:paraId="704C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F3186A9">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2822057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3CD7F950">
            <w:pPr>
              <w:spacing w:line="300" w:lineRule="exact"/>
              <w:rPr>
                <w:rFonts w:hint="eastAsia" w:ascii="宋体" w:hAnsi="宋体" w:eastAsia="宋体"/>
                <w:szCs w:val="21"/>
                <w:lang w:eastAsia="zh-CN"/>
              </w:rPr>
            </w:pPr>
            <w:r>
              <w:rPr>
                <w:rFonts w:hint="eastAsia" w:ascii="宋体" w:hAnsi="宋体"/>
                <w:szCs w:val="21"/>
                <w:lang w:eastAsia="zh-CN"/>
              </w:rPr>
              <w:t>黄石市中心医院</w:t>
            </w:r>
          </w:p>
        </w:tc>
      </w:tr>
      <w:tr w14:paraId="23DB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25281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55C72AB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3C8C947D">
            <w:pPr>
              <w:spacing w:line="300" w:lineRule="exact"/>
              <w:rPr>
                <w:rFonts w:ascii="宋体" w:hAnsi="宋体"/>
                <w:szCs w:val="21"/>
              </w:rPr>
            </w:pPr>
            <w:r>
              <w:rPr>
                <w:rFonts w:hint="eastAsia" w:ascii="宋体" w:hAnsi="宋体"/>
                <w:b/>
                <w:bCs/>
                <w:sz w:val="24"/>
                <w:lang w:eastAsia="zh-CN"/>
              </w:rPr>
              <w:t>黄石市中心医院</w:t>
            </w:r>
            <w:r>
              <w:rPr>
                <w:rFonts w:hint="eastAsia" w:ascii="宋体" w:hAnsi="宋体"/>
                <w:b/>
                <w:bCs/>
                <w:sz w:val="24"/>
              </w:rPr>
              <w:t>福尔马林组织固定液采购供应商遴选</w:t>
            </w:r>
          </w:p>
        </w:tc>
      </w:tr>
      <w:tr w14:paraId="0554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9D6D97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29307F2C">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463DFCC6">
            <w:pPr>
              <w:spacing w:line="300" w:lineRule="exact"/>
              <w:rPr>
                <w:rFonts w:ascii="宋体" w:hAnsi="宋体"/>
                <w:szCs w:val="21"/>
              </w:rPr>
            </w:pPr>
            <w:r>
              <w:rPr>
                <w:rFonts w:hint="eastAsia" w:ascii="宋体" w:hAnsi="宋体"/>
                <w:szCs w:val="21"/>
              </w:rPr>
              <w:t>自筹</w:t>
            </w:r>
          </w:p>
        </w:tc>
      </w:tr>
      <w:tr w14:paraId="50E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793742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103E50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1AE233A2">
            <w:pPr>
              <w:spacing w:line="300" w:lineRule="exact"/>
              <w:rPr>
                <w:rFonts w:ascii="宋体" w:hAnsi="宋体"/>
                <w:szCs w:val="21"/>
              </w:rPr>
            </w:pPr>
            <w:r>
              <w:rPr>
                <w:rFonts w:hint="eastAsia" w:ascii="宋体" w:hAnsi="宋体"/>
                <w:szCs w:val="21"/>
              </w:rPr>
              <w:t>已落实</w:t>
            </w:r>
          </w:p>
        </w:tc>
      </w:tr>
      <w:tr w14:paraId="151FD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04B0AB">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225BE012">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0B8449B5">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031D4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8A521E7">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49D5ADC9">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7F2D71E9">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68BC894A">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2BD4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2AFD93">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5A0EDF54">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5BA441EE">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2321FB96">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6E264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F492666">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05569E0B">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3D4ED2B1">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602EB05">
            <w:pPr>
              <w:spacing w:line="300" w:lineRule="exact"/>
              <w:jc w:val="left"/>
              <w:rPr>
                <w:rFonts w:ascii="宋体" w:hAnsi="宋体"/>
                <w:szCs w:val="21"/>
              </w:rPr>
            </w:pPr>
            <w:r>
              <w:rPr>
                <w:rFonts w:hint="eastAsia" w:ascii="宋体" w:hAnsi="宋体"/>
                <w:szCs w:val="21"/>
              </w:rPr>
              <w:t>□组织</w:t>
            </w:r>
          </w:p>
          <w:p w14:paraId="14D4104E">
            <w:pPr>
              <w:spacing w:line="300" w:lineRule="exact"/>
              <w:jc w:val="left"/>
              <w:rPr>
                <w:rFonts w:ascii="宋体" w:hAnsi="宋体"/>
                <w:szCs w:val="21"/>
              </w:rPr>
            </w:pPr>
            <w:r>
              <w:rPr>
                <w:rFonts w:hint="eastAsia" w:ascii="宋体" w:hAnsi="宋体"/>
                <w:szCs w:val="21"/>
              </w:rPr>
              <w:t>考察时间：20XX年XX月XX日9：00时</w:t>
            </w:r>
          </w:p>
          <w:p w14:paraId="690CFCA3">
            <w:pPr>
              <w:spacing w:line="300" w:lineRule="exact"/>
              <w:jc w:val="left"/>
              <w:rPr>
                <w:rFonts w:ascii="宋体" w:hAnsi="宋体"/>
                <w:szCs w:val="21"/>
              </w:rPr>
            </w:pPr>
            <w:r>
              <w:rPr>
                <w:rFonts w:hint="eastAsia" w:ascii="宋体" w:hAnsi="宋体"/>
                <w:szCs w:val="21"/>
              </w:rPr>
              <w:t>考察集中地点：</w:t>
            </w:r>
          </w:p>
        </w:tc>
      </w:tr>
      <w:tr w14:paraId="2AA9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C96A42">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0A7356D">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2FC8FAA6">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3A7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C8F78B4">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143EF5D8">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566ADAF6">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613C812D">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09FE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8C5E52E">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1D969B24">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03262D32">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33F773D4">
            <w:pPr>
              <w:spacing w:line="300" w:lineRule="exact"/>
              <w:jc w:val="left"/>
              <w:rPr>
                <w:rFonts w:ascii="宋体" w:hAnsi="宋体" w:cs="宋体"/>
                <w:szCs w:val="21"/>
              </w:rPr>
            </w:pPr>
            <w:r>
              <w:rPr>
                <w:rFonts w:hint="eastAsia" w:ascii="宋体" w:hAnsi="宋体" w:cs="宋体"/>
                <w:szCs w:val="21"/>
              </w:rPr>
              <w:t>□允许</w:t>
            </w:r>
          </w:p>
        </w:tc>
      </w:tr>
      <w:tr w14:paraId="7DEC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4F932D4">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6C340D60">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39A889C">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二</w:t>
            </w:r>
            <w:r>
              <w:rPr>
                <w:rFonts w:ascii="宋体" w:hAnsi="宋体" w:cs="宋体"/>
                <w:szCs w:val="21"/>
              </w:rPr>
              <w:t>份</w:t>
            </w:r>
            <w:r>
              <w:rPr>
                <w:rFonts w:hint="eastAsia" w:ascii="宋体" w:hAnsi="宋体" w:cs="宋体"/>
                <w:szCs w:val="21"/>
              </w:rPr>
              <w:t>，电子版（响应文件正本盖章扫描U盘存储）一份。</w:t>
            </w:r>
          </w:p>
        </w:tc>
      </w:tr>
      <w:tr w14:paraId="2B3B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712AFFE">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0A86B4A7">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4BA7EDC">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60237C02">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27B66091">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7F3EDB52">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07DDCB47">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09E57A63">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38D571A8">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78F1A2CD">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08B05C7B">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49E7A623">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1F33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4093E06">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00451A09">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3573745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C1C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E61EA1">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6277A610">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00F867FA">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01CF122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0D27B95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45DC3D25">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2F51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6D25BC9">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1FEC35FE">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6AF3D6C9">
            <w:pPr>
              <w:spacing w:line="300" w:lineRule="exact"/>
              <w:rPr>
                <w:rFonts w:ascii="宋体" w:hAnsi="宋体" w:cs="宋体"/>
                <w:szCs w:val="21"/>
              </w:rPr>
            </w:pPr>
            <w:r>
              <w:rPr>
                <w:rFonts w:hint="eastAsia" w:ascii="宋体" w:hAnsi="宋体" w:cs="宋体"/>
                <w:szCs w:val="21"/>
              </w:rPr>
              <w:t>详见第一章《采购邀请》</w:t>
            </w:r>
          </w:p>
        </w:tc>
      </w:tr>
      <w:tr w14:paraId="21AF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3C1B3F7D">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960F7AB">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44E6769F">
            <w:pPr>
              <w:spacing w:line="300" w:lineRule="exact"/>
              <w:rPr>
                <w:rFonts w:ascii="宋体" w:hAnsi="宋体" w:cs="宋体"/>
                <w:szCs w:val="21"/>
              </w:rPr>
            </w:pPr>
            <w:r>
              <w:rPr>
                <w:rFonts w:hint="eastAsia" w:ascii="宋体" w:hAnsi="宋体" w:cs="宋体"/>
                <w:szCs w:val="21"/>
              </w:rPr>
              <w:t>详见第一章《采购邀请》</w:t>
            </w:r>
          </w:p>
        </w:tc>
      </w:tr>
      <w:tr w14:paraId="7DEF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37DBDFD0">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71DAB4F0">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51330044">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128A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5C7784CE">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2682A8DF">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7274C7EB">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31A3AB6F">
            <w:pPr>
              <w:pStyle w:val="67"/>
            </w:pPr>
            <w:r>
              <w:rPr>
                <w:rFonts w:hint="eastAsia"/>
                <w:sz w:val="21"/>
                <w:szCs w:val="21"/>
              </w:rPr>
              <w:t>□按照第2种情形规定确定提交最后报价供应商</w:t>
            </w:r>
          </w:p>
        </w:tc>
      </w:tr>
      <w:tr w14:paraId="1E2BB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55BAEB7">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547F56DA">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156DDAD">
            <w:pPr>
              <w:pStyle w:val="15"/>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5BBE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5D8170EF">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27B7458A">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26307084">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BDF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73C16F99">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7DD4E33C">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A9A110E">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737A84DB">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6D446193">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685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B903765">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8CAD95E">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226A7CAD">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02772DF7">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57EB3A37">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7350B1CE">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3F282B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7BA4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62ED08BB">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4B575173">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73C376E2">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0C750090">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6917E1C2">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76453FB4">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35B5D1DA">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083CC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14FD2220">
            <w:pPr>
              <w:spacing w:line="320" w:lineRule="exact"/>
              <w:jc w:val="center"/>
              <w:rPr>
                <w:rFonts w:ascii="宋体" w:hAnsi="宋体"/>
                <w:szCs w:val="21"/>
              </w:rPr>
            </w:pPr>
          </w:p>
        </w:tc>
        <w:tc>
          <w:tcPr>
            <w:tcW w:w="1101" w:type="dxa"/>
            <w:vMerge w:val="continue"/>
            <w:vAlign w:val="center"/>
          </w:tcPr>
          <w:p w14:paraId="44796A78">
            <w:pPr>
              <w:spacing w:line="320" w:lineRule="exact"/>
              <w:jc w:val="center"/>
              <w:rPr>
                <w:rFonts w:ascii="宋体" w:hAnsi="宋体"/>
                <w:szCs w:val="21"/>
              </w:rPr>
            </w:pPr>
          </w:p>
        </w:tc>
        <w:tc>
          <w:tcPr>
            <w:tcW w:w="853" w:type="dxa"/>
            <w:vAlign w:val="center"/>
          </w:tcPr>
          <w:p w14:paraId="0EC66651">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99AD97B">
            <w:pPr>
              <w:spacing w:line="300" w:lineRule="exact"/>
              <w:jc w:val="left"/>
              <w:rPr>
                <w:rFonts w:ascii="宋体" w:hAnsi="宋体"/>
                <w:szCs w:val="21"/>
              </w:rPr>
            </w:pPr>
            <w:r>
              <w:rPr>
                <w:rFonts w:hint="eastAsia" w:ascii="宋体" w:hAnsi="宋体"/>
                <w:szCs w:val="21"/>
              </w:rPr>
              <w:t>☑不需提交</w:t>
            </w:r>
          </w:p>
          <w:p w14:paraId="4C714A70">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32D681BC">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0670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3775DE3">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25EFCCF0">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4EFC9338">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32A358DE">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w:t>
            </w:r>
            <w:r>
              <w:rPr>
                <w:rFonts w:hint="eastAsia" w:ascii="宋体" w:hAnsi="宋体" w:cs="Arial"/>
                <w:kern w:val="0"/>
                <w:szCs w:val="21"/>
                <w:lang w:val="en-US" w:eastAsia="zh-CN"/>
              </w:rPr>
              <w:t>3</w:t>
            </w:r>
            <w:r>
              <w:rPr>
                <w:rFonts w:hint="eastAsia" w:ascii="宋体" w:hAnsi="宋体" w:cs="Arial"/>
                <w:kern w:val="0"/>
                <w:szCs w:val="21"/>
              </w:rPr>
              <w:t>月30日以前，则近三年指上上个年度往前推算的三年。</w:t>
            </w:r>
          </w:p>
          <w:p w14:paraId="244D9A2E">
            <w:pPr>
              <w:spacing w:line="320" w:lineRule="exact"/>
              <w:rPr>
                <w:rFonts w:ascii="宋体" w:hAnsi="宋体" w:cs="Arial"/>
                <w:kern w:val="0"/>
                <w:szCs w:val="21"/>
              </w:rPr>
            </w:pPr>
            <w:r>
              <w:rPr>
                <w:rFonts w:hint="eastAsia" w:ascii="宋体" w:hAnsi="宋体" w:cs="Arial"/>
                <w:kern w:val="0"/>
                <w:szCs w:val="21"/>
              </w:rPr>
              <w:t>递交响应文件截止时间如在当年</w:t>
            </w:r>
            <w:r>
              <w:rPr>
                <w:rFonts w:hint="eastAsia" w:ascii="宋体" w:hAnsi="宋体" w:cs="Arial"/>
                <w:kern w:val="0"/>
                <w:szCs w:val="21"/>
                <w:lang w:val="en-US" w:eastAsia="zh-CN"/>
              </w:rPr>
              <w:t>3</w:t>
            </w:r>
            <w:r>
              <w:rPr>
                <w:rFonts w:hint="eastAsia" w:ascii="宋体" w:hAnsi="宋体" w:cs="Arial"/>
                <w:kern w:val="0"/>
                <w:szCs w:val="21"/>
              </w:rPr>
              <w:t>月</w:t>
            </w:r>
            <w:r>
              <w:rPr>
                <w:rFonts w:hint="eastAsia" w:ascii="宋体" w:hAnsi="宋体" w:cs="Arial"/>
                <w:kern w:val="0"/>
                <w:szCs w:val="21"/>
                <w:lang w:val="en-US" w:eastAsia="zh-CN"/>
              </w:rPr>
              <w:t>20</w:t>
            </w:r>
            <w:r>
              <w:rPr>
                <w:rFonts w:hint="eastAsia" w:ascii="宋体" w:hAnsi="宋体" w:cs="Arial"/>
                <w:kern w:val="0"/>
                <w:szCs w:val="21"/>
              </w:rPr>
              <w:t>日以后，则近三年是指上个年度往前推算的3年。</w:t>
            </w:r>
          </w:p>
          <w:p w14:paraId="117DA906">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6223FF98">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48D4A986">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47289E1F">
      <w:pPr>
        <w:pStyle w:val="4"/>
      </w:pPr>
      <w:bookmarkStart w:id="10" w:name="_Toc535832512"/>
      <w:r>
        <w:rPr>
          <w:rFonts w:hint="eastAsia"/>
        </w:rPr>
        <w:br w:type="page"/>
      </w:r>
      <w:bookmarkStart w:id="11" w:name="_Toc19775"/>
      <w:r>
        <w:rPr>
          <w:rFonts w:hint="eastAsia"/>
        </w:rPr>
        <w:t>供应商须知</w:t>
      </w:r>
      <w:bookmarkEnd w:id="11"/>
    </w:p>
    <w:bookmarkEnd w:id="10"/>
    <w:p w14:paraId="60715018">
      <w:pPr>
        <w:pStyle w:val="4"/>
      </w:pPr>
      <w:bookmarkStart w:id="12" w:name="_Toc13748"/>
      <w:bookmarkStart w:id="13" w:name="_Toc120411798"/>
      <w:bookmarkStart w:id="14" w:name="_Toc535832519"/>
      <w:r>
        <w:t>二、谈判文件</w:t>
      </w:r>
      <w:bookmarkEnd w:id="12"/>
      <w:bookmarkEnd w:id="13"/>
      <w:bookmarkEnd w:id="14"/>
    </w:p>
    <w:p w14:paraId="585C5BE9">
      <w:pPr>
        <w:pStyle w:val="111"/>
        <w:tabs>
          <w:tab w:val="left" w:pos="1155"/>
          <w:tab w:val="clear" w:pos="425"/>
          <w:tab w:val="clear" w:pos="1134"/>
        </w:tabs>
        <w:spacing w:before="0" w:after="0"/>
        <w:ind w:left="1157" w:hanging="1157"/>
      </w:pPr>
      <w:bookmarkStart w:id="15" w:name="_Toc16768"/>
      <w:bookmarkStart w:id="16" w:name="_Toc535832520"/>
      <w:bookmarkStart w:id="17" w:name="_Toc120411799"/>
      <w:r>
        <w:t>谈判文件的构成</w:t>
      </w:r>
      <w:bookmarkEnd w:id="15"/>
      <w:bookmarkEnd w:id="16"/>
      <w:bookmarkEnd w:id="17"/>
    </w:p>
    <w:p w14:paraId="2051838C">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7CEE5346">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35560051">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625BA2CB">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1C4FB4DD">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4599FE34">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7AD5AF37">
      <w:pPr>
        <w:pStyle w:val="111"/>
        <w:tabs>
          <w:tab w:val="left" w:pos="1155"/>
          <w:tab w:val="clear" w:pos="425"/>
          <w:tab w:val="clear" w:pos="1134"/>
        </w:tabs>
        <w:spacing w:before="0" w:after="0"/>
        <w:ind w:left="1157" w:hanging="1157"/>
      </w:pPr>
      <w:bookmarkStart w:id="18" w:name="_Toc27507"/>
      <w:bookmarkStart w:id="19" w:name="_Toc120411801"/>
      <w:bookmarkStart w:id="20" w:name="_Toc535832522"/>
      <w:r>
        <w:rPr>
          <w:rFonts w:hint="eastAsia"/>
        </w:rPr>
        <w:t>谈判文件疑问的提交</w:t>
      </w:r>
      <w:bookmarkEnd w:id="18"/>
    </w:p>
    <w:p w14:paraId="18DC6535">
      <w:pPr>
        <w:numPr>
          <w:ilvl w:val="1"/>
          <w:numId w:val="2"/>
        </w:numPr>
        <w:tabs>
          <w:tab w:val="left" w:pos="1155"/>
          <w:tab w:val="left" w:pos="2247"/>
          <w:tab w:val="clear" w:pos="56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010012CD">
      <w:pPr>
        <w:numPr>
          <w:ilvl w:val="1"/>
          <w:numId w:val="2"/>
        </w:numPr>
        <w:tabs>
          <w:tab w:val="left" w:pos="1155"/>
          <w:tab w:val="clear" w:pos="567"/>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203AB21B">
      <w:pPr>
        <w:pStyle w:val="111"/>
        <w:tabs>
          <w:tab w:val="left" w:pos="1155"/>
          <w:tab w:val="clear" w:pos="425"/>
          <w:tab w:val="clear" w:pos="1134"/>
        </w:tabs>
        <w:spacing w:before="0" w:after="0"/>
        <w:ind w:left="1157" w:hanging="1157"/>
      </w:pPr>
      <w:bookmarkStart w:id="21" w:name="_Toc30155"/>
      <w:r>
        <w:rPr>
          <w:rFonts w:hint="eastAsia"/>
        </w:rPr>
        <w:t>通知</w:t>
      </w:r>
      <w:bookmarkEnd w:id="21"/>
    </w:p>
    <w:p w14:paraId="439F0624">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9"/>
    <w:bookmarkEnd w:id="20"/>
    <w:p w14:paraId="2C00CA5A">
      <w:pPr>
        <w:pStyle w:val="4"/>
      </w:pPr>
      <w:bookmarkStart w:id="22" w:name="_Toc120411802"/>
      <w:bookmarkStart w:id="23" w:name="_Toc535832523"/>
      <w:bookmarkStart w:id="24" w:name="_Toc5242"/>
      <w:r>
        <w:t>三、响应文件的编制</w:t>
      </w:r>
      <w:bookmarkEnd w:id="22"/>
      <w:bookmarkEnd w:id="23"/>
      <w:r>
        <w:rPr>
          <w:rFonts w:hint="eastAsia"/>
        </w:rPr>
        <w:t>、装订、</w:t>
      </w:r>
      <w:r>
        <w:t>密封和标记</w:t>
      </w:r>
      <w:bookmarkEnd w:id="24"/>
    </w:p>
    <w:p w14:paraId="6E383473">
      <w:pPr>
        <w:pStyle w:val="111"/>
        <w:tabs>
          <w:tab w:val="left" w:pos="1155"/>
          <w:tab w:val="clear" w:pos="425"/>
          <w:tab w:val="clear" w:pos="1134"/>
        </w:tabs>
        <w:spacing w:before="0" w:after="0"/>
        <w:ind w:left="1157" w:hanging="1157"/>
      </w:pPr>
      <w:bookmarkStart w:id="25" w:name="_Toc120411803"/>
      <w:bookmarkStart w:id="26" w:name="_Toc10505"/>
      <w:bookmarkStart w:id="27" w:name="_Toc535832524"/>
      <w:r>
        <w:t>响应文件的语言及计量</w:t>
      </w:r>
      <w:bookmarkEnd w:id="25"/>
      <w:bookmarkEnd w:id="26"/>
      <w:bookmarkEnd w:id="27"/>
    </w:p>
    <w:p w14:paraId="17645D4F">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37CEC8E9">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4F337AB2">
      <w:pPr>
        <w:pStyle w:val="111"/>
        <w:tabs>
          <w:tab w:val="left" w:pos="1155"/>
          <w:tab w:val="clear" w:pos="425"/>
          <w:tab w:val="clear" w:pos="1134"/>
        </w:tabs>
        <w:spacing w:before="0" w:after="0"/>
        <w:ind w:left="1157" w:hanging="1157"/>
      </w:pPr>
      <w:bookmarkStart w:id="28" w:name="_Toc24505"/>
      <w:bookmarkStart w:id="29" w:name="_Toc535832525"/>
      <w:bookmarkStart w:id="30" w:name="_Toc120411804"/>
      <w:r>
        <w:t>响应文件的构成</w:t>
      </w:r>
      <w:bookmarkEnd w:id="28"/>
      <w:bookmarkEnd w:id="29"/>
      <w:bookmarkEnd w:id="30"/>
    </w:p>
    <w:p w14:paraId="64996EEE">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49F5CDB0">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1BD74287">
      <w:pPr>
        <w:pStyle w:val="111"/>
        <w:tabs>
          <w:tab w:val="left" w:pos="1155"/>
          <w:tab w:val="clear" w:pos="425"/>
          <w:tab w:val="clear" w:pos="1134"/>
        </w:tabs>
        <w:spacing w:before="0" w:after="0"/>
        <w:ind w:left="1157" w:hanging="1157"/>
      </w:pPr>
      <w:bookmarkStart w:id="31" w:name="_Toc535832527"/>
      <w:bookmarkStart w:id="32" w:name="_Toc120411806"/>
      <w:bookmarkStart w:id="33" w:name="_Toc19459"/>
      <w:r>
        <w:rPr>
          <w:rFonts w:hint="eastAsia"/>
        </w:rPr>
        <w:t>谈判</w:t>
      </w:r>
      <w:r>
        <w:t>报价</w:t>
      </w:r>
      <w:bookmarkEnd w:id="31"/>
      <w:bookmarkEnd w:id="32"/>
      <w:bookmarkEnd w:id="33"/>
    </w:p>
    <w:p w14:paraId="7CE84F56">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12CBCC12">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0B22E60A">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1415C6AA">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1E6DE9BE">
      <w:pPr>
        <w:pStyle w:val="111"/>
        <w:tabs>
          <w:tab w:val="left" w:pos="1155"/>
          <w:tab w:val="clear" w:pos="425"/>
          <w:tab w:val="clear" w:pos="1134"/>
        </w:tabs>
        <w:spacing w:before="0" w:after="0"/>
        <w:ind w:left="1157" w:hanging="1157"/>
      </w:pPr>
      <w:bookmarkStart w:id="34" w:name="_Toc120411811"/>
      <w:bookmarkStart w:id="35" w:name="_Toc19911"/>
      <w:bookmarkStart w:id="36" w:name="_Toc535832532"/>
      <w:r>
        <w:t>谈判有效期</w:t>
      </w:r>
      <w:bookmarkEnd w:id="34"/>
      <w:bookmarkEnd w:id="35"/>
      <w:bookmarkEnd w:id="36"/>
    </w:p>
    <w:p w14:paraId="226D6D5C">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7F1A571B">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5183DF08">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127EB7BC">
      <w:pPr>
        <w:pStyle w:val="111"/>
        <w:tabs>
          <w:tab w:val="left" w:pos="1155"/>
          <w:tab w:val="clear" w:pos="425"/>
          <w:tab w:val="clear" w:pos="1134"/>
        </w:tabs>
        <w:spacing w:before="0" w:after="0"/>
        <w:ind w:left="1157" w:hanging="1157"/>
      </w:pPr>
      <w:bookmarkStart w:id="37" w:name="_Toc47348161"/>
      <w:bookmarkStart w:id="38" w:name="_Toc121195753"/>
      <w:bookmarkStart w:id="39" w:name="_Toc109616875"/>
      <w:bookmarkStart w:id="40" w:name="_Toc11828"/>
      <w:bookmarkStart w:id="41" w:name="_Toc535832531"/>
      <w:bookmarkStart w:id="42" w:name="_Toc120411810"/>
      <w:r>
        <w:rPr>
          <w:rFonts w:hint="eastAsia"/>
        </w:rPr>
        <w:t>响应文件格式</w:t>
      </w:r>
      <w:bookmarkEnd w:id="37"/>
      <w:bookmarkEnd w:id="38"/>
      <w:bookmarkEnd w:id="39"/>
      <w:r>
        <w:rPr>
          <w:rFonts w:hint="eastAsia"/>
        </w:rPr>
        <w:t>和签署</w:t>
      </w:r>
      <w:bookmarkEnd w:id="40"/>
    </w:p>
    <w:p w14:paraId="702634C8">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0F0844CB">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3682EEE4">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3D79B22A">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5156D516">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1"/>
    <w:bookmarkEnd w:id="42"/>
    <w:p w14:paraId="30B9BB29">
      <w:pPr>
        <w:pStyle w:val="111"/>
        <w:tabs>
          <w:tab w:val="left" w:pos="1155"/>
          <w:tab w:val="clear" w:pos="425"/>
          <w:tab w:val="clear" w:pos="1134"/>
        </w:tabs>
        <w:spacing w:before="0" w:after="0"/>
        <w:ind w:left="1157" w:hanging="1157"/>
      </w:pPr>
      <w:bookmarkStart w:id="43" w:name="_Toc120411814"/>
      <w:bookmarkStart w:id="44" w:name="_Toc535832536"/>
      <w:bookmarkStart w:id="45" w:name="_Toc21612"/>
      <w:r>
        <w:t>响应文件的</w:t>
      </w:r>
      <w:bookmarkEnd w:id="43"/>
      <w:bookmarkEnd w:id="44"/>
      <w:r>
        <w:rPr>
          <w:rFonts w:hint="eastAsia"/>
        </w:rPr>
        <w:t>装订、密封和标记</w:t>
      </w:r>
      <w:bookmarkEnd w:id="45"/>
    </w:p>
    <w:p w14:paraId="217C23F6">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07B73936">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47577540">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01A785FE">
      <w:pPr>
        <w:pStyle w:val="4"/>
      </w:pPr>
      <w:bookmarkStart w:id="46" w:name="_Toc2604"/>
      <w:r>
        <w:rPr>
          <w:rFonts w:hint="eastAsia"/>
        </w:rPr>
        <w:t>四</w:t>
      </w:r>
      <w:r>
        <w:t>、</w:t>
      </w:r>
      <w:bookmarkStart w:id="47" w:name="_Toc535832541"/>
      <w:bookmarkStart w:id="48" w:name="_Toc120411819"/>
      <w:r>
        <w:rPr>
          <w:rFonts w:hint="eastAsia"/>
        </w:rPr>
        <w:t>谈判</w:t>
      </w:r>
      <w:bookmarkEnd w:id="46"/>
    </w:p>
    <w:bookmarkEnd w:id="47"/>
    <w:bookmarkEnd w:id="48"/>
    <w:p w14:paraId="2EB055D1">
      <w:pPr>
        <w:pStyle w:val="111"/>
        <w:tabs>
          <w:tab w:val="left" w:pos="1155"/>
          <w:tab w:val="clear" w:pos="425"/>
          <w:tab w:val="clear" w:pos="1134"/>
        </w:tabs>
        <w:spacing w:before="0" w:after="0"/>
        <w:ind w:left="1157" w:hanging="1157"/>
      </w:pPr>
      <w:bookmarkStart w:id="49" w:name="_Toc17380"/>
      <w:r>
        <w:t>响应文件</w:t>
      </w:r>
      <w:r>
        <w:rPr>
          <w:rFonts w:hint="eastAsia"/>
        </w:rPr>
        <w:t>的提交</w:t>
      </w:r>
      <w:bookmarkEnd w:id="49"/>
    </w:p>
    <w:p w14:paraId="0D01DE4A">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02E2F880">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2923B696">
      <w:pPr>
        <w:pStyle w:val="111"/>
        <w:tabs>
          <w:tab w:val="left" w:pos="1155"/>
          <w:tab w:val="clear" w:pos="425"/>
          <w:tab w:val="clear" w:pos="1134"/>
        </w:tabs>
        <w:spacing w:before="0" w:after="0"/>
        <w:ind w:left="1157" w:hanging="1157"/>
      </w:pPr>
      <w:bookmarkStart w:id="50" w:name="_Toc18751"/>
      <w:bookmarkStart w:id="51" w:name="_Toc120411816"/>
      <w:bookmarkStart w:id="52" w:name="_Toc535832538"/>
      <w:r>
        <w:t>响应文件的</w:t>
      </w:r>
      <w:r>
        <w:rPr>
          <w:rFonts w:hint="eastAsia"/>
        </w:rPr>
        <w:t>拒收</w:t>
      </w:r>
      <w:bookmarkEnd w:id="50"/>
    </w:p>
    <w:p w14:paraId="121755D3">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7368F5C9">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7525A35C">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712560EB">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34ABADC9">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363A02C4">
      <w:pPr>
        <w:pStyle w:val="111"/>
        <w:tabs>
          <w:tab w:val="left" w:pos="1155"/>
          <w:tab w:val="clear" w:pos="425"/>
          <w:tab w:val="clear" w:pos="1134"/>
        </w:tabs>
        <w:spacing w:before="0" w:after="0"/>
        <w:ind w:left="1157" w:hanging="1157"/>
      </w:pPr>
      <w:bookmarkStart w:id="53" w:name="_Toc5977"/>
      <w:r>
        <w:rPr>
          <w:rFonts w:hint="eastAsia"/>
        </w:rPr>
        <w:t>应文件的补充、修改或撤回</w:t>
      </w:r>
      <w:bookmarkEnd w:id="53"/>
    </w:p>
    <w:p w14:paraId="75722E68">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0B8382B1">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7829177">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1"/>
    <w:bookmarkEnd w:id="52"/>
    <w:p w14:paraId="149F552F">
      <w:pPr>
        <w:pStyle w:val="111"/>
        <w:tabs>
          <w:tab w:val="left" w:pos="1155"/>
          <w:tab w:val="clear" w:pos="425"/>
          <w:tab w:val="clear" w:pos="1134"/>
        </w:tabs>
        <w:spacing w:before="0" w:after="0"/>
        <w:ind w:left="1157" w:hanging="1157"/>
      </w:pPr>
      <w:bookmarkStart w:id="54" w:name="_Toc29052"/>
      <w:r>
        <w:rPr>
          <w:rFonts w:hint="eastAsia"/>
        </w:rPr>
        <w:t>谈判时间和地点</w:t>
      </w:r>
      <w:bookmarkEnd w:id="54"/>
    </w:p>
    <w:p w14:paraId="7FC2F4FB">
      <w:pPr>
        <w:numPr>
          <w:ilvl w:val="1"/>
          <w:numId w:val="2"/>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01E27C0">
      <w:pPr>
        <w:pStyle w:val="111"/>
        <w:tabs>
          <w:tab w:val="left" w:pos="1155"/>
          <w:tab w:val="clear" w:pos="425"/>
          <w:tab w:val="clear" w:pos="1134"/>
        </w:tabs>
        <w:spacing w:before="0" w:after="0"/>
        <w:ind w:left="1157" w:hanging="1157"/>
      </w:pPr>
      <w:bookmarkStart w:id="55" w:name="_Toc14581"/>
      <w:r>
        <w:t>谈判小组的组成和</w:t>
      </w:r>
      <w:r>
        <w:rPr>
          <w:rFonts w:hint="eastAsia"/>
        </w:rPr>
        <w:t>评审办法</w:t>
      </w:r>
      <w:bookmarkEnd w:id="55"/>
    </w:p>
    <w:p w14:paraId="0038D97C">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113612E5">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04FFF8C6">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7D4CBA34">
      <w:pPr>
        <w:numPr>
          <w:ilvl w:val="1"/>
          <w:numId w:val="2"/>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2BAA1282">
      <w:pPr>
        <w:pStyle w:val="111"/>
        <w:tabs>
          <w:tab w:val="left" w:pos="1155"/>
          <w:tab w:val="clear" w:pos="425"/>
          <w:tab w:val="clear" w:pos="1134"/>
        </w:tabs>
        <w:spacing w:before="0" w:after="0"/>
        <w:ind w:left="1157" w:hanging="1157"/>
      </w:pPr>
      <w:bookmarkStart w:id="56" w:name="_Toc14159"/>
      <w:r>
        <w:rPr>
          <w:rFonts w:hint="eastAsia"/>
        </w:rPr>
        <w:t>谈判程序</w:t>
      </w:r>
      <w:bookmarkEnd w:id="56"/>
    </w:p>
    <w:p w14:paraId="63A804AF">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3DC47531">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17329468">
      <w:pPr>
        <w:numPr>
          <w:ilvl w:val="1"/>
          <w:numId w:val="2"/>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22C36DF7">
      <w:pPr>
        <w:numPr>
          <w:ilvl w:val="1"/>
          <w:numId w:val="2"/>
        </w:numPr>
        <w:tabs>
          <w:tab w:val="left" w:pos="1155"/>
          <w:tab w:val="clear" w:pos="567"/>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1E65D70F">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6B0CB8F">
      <w:pPr>
        <w:numPr>
          <w:ilvl w:val="1"/>
          <w:numId w:val="2"/>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249589AA">
      <w:pPr>
        <w:numPr>
          <w:ilvl w:val="1"/>
          <w:numId w:val="2"/>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099F7916">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67803446">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24D81A17">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6C698AE6">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631C1654">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3A327711">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12649CE5">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E764D2E">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79EB8E6D">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6C848786">
      <w:pPr>
        <w:numPr>
          <w:ilvl w:val="2"/>
          <w:numId w:val="2"/>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6EE65B6B">
      <w:pPr>
        <w:numPr>
          <w:ilvl w:val="2"/>
          <w:numId w:val="2"/>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30A25DF9">
      <w:pPr>
        <w:spacing w:line="560" w:lineRule="exact"/>
        <w:rPr>
          <w:rFonts w:ascii="宋体" w:hAnsi="宋体" w:cs="Arial"/>
          <w:color w:val="FF0000"/>
          <w:kern w:val="0"/>
          <w:sz w:val="24"/>
        </w:rPr>
      </w:pPr>
      <w:bookmarkStart w:id="57" w:name="_Toc535832554"/>
    </w:p>
    <w:bookmarkEnd w:id="57"/>
    <w:p w14:paraId="663AF5F9">
      <w:pPr>
        <w:pStyle w:val="3"/>
      </w:pPr>
      <w:bookmarkStart w:id="58" w:name="_Toc136229090"/>
      <w:bookmarkStart w:id="59" w:name="_Toc535891688"/>
      <w:bookmarkStart w:id="60" w:name="_Toc535814466"/>
      <w:bookmarkStart w:id="61" w:name="_Toc535891855"/>
      <w:bookmarkStart w:id="62" w:name="_Toc535832555"/>
      <w:bookmarkStart w:id="63" w:name="_Toc120411834"/>
      <w:bookmarkStart w:id="64" w:name="_Toc535815711"/>
      <w:r>
        <w:br w:type="page"/>
      </w:r>
      <w:bookmarkStart w:id="65" w:name="_Toc1501"/>
      <w:r>
        <w:rPr>
          <w:rFonts w:hint="eastAsia"/>
        </w:rPr>
        <w:t xml:space="preserve">第三章 </w:t>
      </w:r>
      <w:bookmarkEnd w:id="58"/>
      <w:r>
        <w:rPr>
          <w:rFonts w:hint="eastAsia"/>
        </w:rPr>
        <w:t>项目采购需求</w:t>
      </w:r>
      <w:bookmarkEnd w:id="65"/>
    </w:p>
    <w:p w14:paraId="23B3BC3D">
      <w:pPr>
        <w:pStyle w:val="4"/>
        <w:ind w:firstLine="472" w:firstLineChars="196"/>
        <w:jc w:val="both"/>
      </w:pPr>
      <w:bookmarkStart w:id="66" w:name="_Toc13670"/>
      <w:bookmarkStart w:id="67" w:name="_Toc198345621"/>
      <w:r>
        <w:rPr>
          <w:rFonts w:hint="eastAsia"/>
        </w:rPr>
        <w:t>一、项目概况</w:t>
      </w:r>
      <w:bookmarkEnd w:id="66"/>
    </w:p>
    <w:p w14:paraId="40571203">
      <w:pPr>
        <w:spacing w:after="120"/>
        <w:ind w:firstLine="480" w:firstLineChars="200"/>
        <w:jc w:val="left"/>
        <w:rPr>
          <w:rFonts w:ascii="宋体" w:hAnsi="宋体" w:cs="Arial"/>
          <w:kern w:val="0"/>
          <w:sz w:val="24"/>
        </w:rPr>
      </w:pPr>
      <w:r>
        <w:rPr>
          <w:rFonts w:hint="eastAsia"/>
          <w:sz w:val="24"/>
        </w:rPr>
        <w:t>供应商向黄石市中心医院</w:t>
      </w:r>
      <w:r>
        <w:rPr>
          <w:rFonts w:hint="eastAsia"/>
          <w:sz w:val="24"/>
          <w:lang w:eastAsia="zh-CN"/>
        </w:rPr>
        <w:t>临床科室</w:t>
      </w:r>
      <w:r>
        <w:rPr>
          <w:rFonts w:hint="eastAsia"/>
          <w:sz w:val="24"/>
        </w:rPr>
        <w:t>供应</w:t>
      </w:r>
      <w:r>
        <w:rPr>
          <w:rFonts w:hint="eastAsia"/>
          <w:sz w:val="24"/>
          <w:lang w:eastAsia="zh-CN"/>
        </w:rPr>
        <w:t>福尔马林组织固定液</w:t>
      </w:r>
      <w:r>
        <w:rPr>
          <w:rFonts w:hint="eastAsia"/>
          <w:sz w:val="24"/>
        </w:rPr>
        <w:t>。</w:t>
      </w:r>
      <w:r>
        <w:rPr>
          <w:rFonts w:hint="eastAsia" w:ascii="宋体" w:hAnsi="宋体" w:cs="Arial"/>
          <w:kern w:val="0"/>
          <w:sz w:val="24"/>
        </w:rPr>
        <w:t>具体技术指标（内容包括：采购项目的主要技术指标及功能、清单、配置等。）品种清单详见下表：</w:t>
      </w:r>
    </w:p>
    <w:p w14:paraId="188DB7C4"/>
    <w:p w14:paraId="4EEF39E9">
      <w:pPr>
        <w:adjustRightInd w:val="0"/>
        <w:snapToGrid w:val="0"/>
        <w:spacing w:line="560" w:lineRule="exact"/>
        <w:ind w:firstLine="482" w:firstLineChars="200"/>
        <w:rPr>
          <w:rFonts w:hint="eastAsia" w:ascii="宋体" w:hAnsi="宋体"/>
          <w:b/>
          <w:snapToGrid w:val="0"/>
          <w:kern w:val="0"/>
          <w:sz w:val="24"/>
          <w:lang w:eastAsia="zh-CN"/>
        </w:rPr>
      </w:pPr>
      <w:bookmarkStart w:id="68" w:name="_Toc22576"/>
      <w:r>
        <w:rPr>
          <w:rFonts w:hint="eastAsia" w:ascii="宋体" w:hAnsi="宋体"/>
          <w:b/>
          <w:snapToGrid w:val="0"/>
          <w:kern w:val="0"/>
          <w:sz w:val="24"/>
          <w:lang w:eastAsia="zh-CN"/>
        </w:rPr>
        <w:t>报价表：</w:t>
      </w:r>
    </w:p>
    <w:tbl>
      <w:tblPr>
        <w:tblStyle w:val="39"/>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70"/>
        <w:gridCol w:w="2009"/>
        <w:gridCol w:w="1989"/>
        <w:gridCol w:w="1989"/>
      </w:tblGrid>
      <w:tr w14:paraId="7FAA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0892D4A9">
            <w:pPr>
              <w:widowControl/>
              <w:spacing w:line="360" w:lineRule="auto"/>
              <w:jc w:val="center"/>
              <w:rPr>
                <w:rFonts w:hint="eastAsia" w:ascii="宋体" w:hAnsi="宋体" w:cs="宋体"/>
                <w:kern w:val="0"/>
                <w:sz w:val="24"/>
              </w:rPr>
            </w:pPr>
            <w:r>
              <w:rPr>
                <w:rFonts w:hint="eastAsia" w:ascii="宋体" w:hAnsi="宋体" w:cs="宋体"/>
                <w:kern w:val="0"/>
                <w:sz w:val="24"/>
              </w:rPr>
              <w:t>名称</w:t>
            </w:r>
          </w:p>
        </w:tc>
        <w:tc>
          <w:tcPr>
            <w:tcW w:w="1470" w:type="dxa"/>
            <w:vAlign w:val="center"/>
          </w:tcPr>
          <w:p w14:paraId="72E5D25C">
            <w:pPr>
              <w:widowControl/>
              <w:spacing w:line="360" w:lineRule="auto"/>
              <w:jc w:val="center"/>
              <w:rPr>
                <w:rFonts w:hint="eastAsia" w:ascii="宋体" w:hAnsi="宋体" w:cs="宋体"/>
                <w:kern w:val="0"/>
                <w:sz w:val="24"/>
              </w:rPr>
            </w:pPr>
            <w:r>
              <w:rPr>
                <w:rFonts w:hint="eastAsia" w:ascii="宋体" w:hAnsi="宋体" w:cs="宋体"/>
                <w:kern w:val="0"/>
                <w:sz w:val="24"/>
                <w:lang w:eastAsia="zh-CN"/>
              </w:rPr>
              <w:t>规格</w:t>
            </w:r>
          </w:p>
        </w:tc>
        <w:tc>
          <w:tcPr>
            <w:tcW w:w="2009" w:type="dxa"/>
            <w:vAlign w:val="center"/>
          </w:tcPr>
          <w:p w14:paraId="7A2EBE4D">
            <w:pPr>
              <w:widowControl/>
              <w:spacing w:line="360" w:lineRule="auto"/>
              <w:jc w:val="center"/>
              <w:rPr>
                <w:rFonts w:hint="eastAsia" w:ascii="宋体" w:hAnsi="宋体" w:cs="宋体"/>
                <w:kern w:val="0"/>
                <w:sz w:val="24"/>
              </w:rPr>
            </w:pPr>
            <w:r>
              <w:rPr>
                <w:rFonts w:hint="eastAsia" w:ascii="宋体" w:hAnsi="宋体" w:cs="宋体"/>
                <w:kern w:val="0"/>
                <w:sz w:val="24"/>
                <w:lang w:eastAsia="zh-CN"/>
              </w:rPr>
              <w:t>浓度</w:t>
            </w:r>
          </w:p>
        </w:tc>
        <w:tc>
          <w:tcPr>
            <w:tcW w:w="1989" w:type="dxa"/>
            <w:vAlign w:val="center"/>
          </w:tcPr>
          <w:p w14:paraId="63F8B1CA">
            <w:pPr>
              <w:widowControl/>
              <w:spacing w:line="360" w:lineRule="auto"/>
              <w:jc w:val="center"/>
              <w:rPr>
                <w:rFonts w:hint="eastAsia" w:ascii="宋体" w:hAnsi="宋体" w:cs="宋体"/>
                <w:kern w:val="0"/>
                <w:sz w:val="24"/>
              </w:rPr>
            </w:pPr>
            <w:r>
              <w:rPr>
                <w:rFonts w:hint="eastAsia" w:ascii="宋体" w:hAnsi="宋体" w:cs="宋体"/>
                <w:kern w:val="0"/>
                <w:sz w:val="24"/>
              </w:rPr>
              <w:t>最高限价</w:t>
            </w:r>
          </w:p>
        </w:tc>
        <w:tc>
          <w:tcPr>
            <w:tcW w:w="1989" w:type="dxa"/>
            <w:vAlign w:val="center"/>
          </w:tcPr>
          <w:p w14:paraId="03DEAAE6">
            <w:pPr>
              <w:widowControl/>
              <w:spacing w:line="360" w:lineRule="auto"/>
              <w:jc w:val="center"/>
              <w:rPr>
                <w:rFonts w:hint="eastAsia" w:ascii="宋体" w:hAnsi="宋体" w:cs="宋体"/>
                <w:kern w:val="0"/>
                <w:sz w:val="24"/>
              </w:rPr>
            </w:pPr>
            <w:r>
              <w:rPr>
                <w:rFonts w:hint="eastAsia" w:ascii="宋体" w:hAnsi="宋体" w:cs="宋体"/>
                <w:kern w:val="0"/>
                <w:sz w:val="24"/>
              </w:rPr>
              <w:t>报价</w:t>
            </w:r>
          </w:p>
        </w:tc>
      </w:tr>
      <w:tr w14:paraId="754C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3" w:type="dxa"/>
            <w:vAlign w:val="center"/>
          </w:tcPr>
          <w:p w14:paraId="693541BC">
            <w:pPr>
              <w:widowControl/>
              <w:spacing w:line="360" w:lineRule="auto"/>
              <w:jc w:val="center"/>
              <w:rPr>
                <w:rFonts w:hint="eastAsia" w:ascii="宋体" w:hAnsi="宋体" w:eastAsia="宋体" w:cs="宋体"/>
                <w:kern w:val="0"/>
                <w:sz w:val="24"/>
                <w:lang w:val="en-US" w:eastAsia="zh-CN"/>
              </w:rPr>
            </w:pPr>
            <w:r>
              <w:rPr>
                <w:rFonts w:hint="eastAsia"/>
                <w:kern w:val="0"/>
                <w:sz w:val="24"/>
                <w:lang w:eastAsia="zh-CN"/>
              </w:rPr>
              <w:t>福尔马林组织固定液</w:t>
            </w:r>
          </w:p>
        </w:tc>
        <w:tc>
          <w:tcPr>
            <w:tcW w:w="1470" w:type="dxa"/>
            <w:vAlign w:val="center"/>
          </w:tcPr>
          <w:p w14:paraId="6BE03894">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5L/桶</w:t>
            </w:r>
          </w:p>
        </w:tc>
        <w:tc>
          <w:tcPr>
            <w:tcW w:w="2009" w:type="dxa"/>
            <w:vAlign w:val="center"/>
          </w:tcPr>
          <w:p w14:paraId="0B663249">
            <w:pPr>
              <w:widowControl/>
              <w:spacing w:line="360" w:lineRule="auto"/>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10%</w:t>
            </w:r>
          </w:p>
        </w:tc>
        <w:tc>
          <w:tcPr>
            <w:tcW w:w="1989" w:type="dxa"/>
            <w:vAlign w:val="center"/>
          </w:tcPr>
          <w:p w14:paraId="6B1678DA">
            <w:pPr>
              <w:widowControl/>
              <w:spacing w:line="360" w:lineRule="auto"/>
              <w:jc w:val="center"/>
              <w:rPr>
                <w:rFonts w:hint="default" w:ascii="宋体" w:hAnsi="宋体" w:cs="宋体"/>
                <w:kern w:val="0"/>
                <w:sz w:val="24"/>
                <w:lang w:val="en-US"/>
              </w:rPr>
            </w:pPr>
            <w:r>
              <w:rPr>
                <w:rFonts w:hint="eastAsia" w:ascii="宋体" w:hAnsi="宋体" w:cs="宋体"/>
                <w:kern w:val="0"/>
                <w:sz w:val="24"/>
                <w:lang w:val="en-US" w:eastAsia="zh-CN"/>
              </w:rPr>
              <w:t>65</w:t>
            </w:r>
            <w:r>
              <w:rPr>
                <w:rFonts w:hint="eastAsia" w:ascii="宋体" w:hAnsi="宋体" w:cs="宋体"/>
                <w:kern w:val="0"/>
                <w:sz w:val="24"/>
              </w:rPr>
              <w:t>（元</w:t>
            </w:r>
            <w:r>
              <w:rPr>
                <w:rFonts w:hint="eastAsia" w:ascii="宋体" w:hAnsi="宋体" w:cs="宋体"/>
                <w:kern w:val="0"/>
                <w:sz w:val="24"/>
                <w:lang w:val="en-US" w:eastAsia="zh-CN"/>
              </w:rPr>
              <w:t>/桶</w:t>
            </w:r>
            <w:r>
              <w:rPr>
                <w:rFonts w:hint="eastAsia" w:ascii="宋体" w:hAnsi="宋体" w:cs="宋体"/>
                <w:kern w:val="0"/>
                <w:sz w:val="24"/>
              </w:rPr>
              <w:t>）</w:t>
            </w:r>
          </w:p>
        </w:tc>
        <w:tc>
          <w:tcPr>
            <w:tcW w:w="1989" w:type="dxa"/>
            <w:vAlign w:val="center"/>
          </w:tcPr>
          <w:p w14:paraId="7CC3D8DF">
            <w:pPr>
              <w:widowControl/>
              <w:spacing w:line="360" w:lineRule="auto"/>
              <w:jc w:val="center"/>
              <w:rPr>
                <w:rFonts w:hint="eastAsia" w:ascii="宋体" w:hAnsi="宋体" w:cs="宋体"/>
                <w:kern w:val="0"/>
                <w:sz w:val="24"/>
              </w:rPr>
            </w:pPr>
          </w:p>
        </w:tc>
      </w:tr>
    </w:tbl>
    <w:p w14:paraId="194C398C">
      <w:pPr>
        <w:pStyle w:val="4"/>
        <w:ind w:firstLine="472" w:firstLineChars="196"/>
        <w:jc w:val="both"/>
      </w:pPr>
      <w:r>
        <w:rPr>
          <w:rFonts w:hint="eastAsia"/>
        </w:rPr>
        <w:t>二、项目</w:t>
      </w:r>
      <w:bookmarkEnd w:id="67"/>
      <w:r>
        <w:rPr>
          <w:rFonts w:hint="eastAsia"/>
        </w:rPr>
        <w:t>商务要求</w:t>
      </w:r>
      <w:bookmarkEnd w:id="68"/>
    </w:p>
    <w:p w14:paraId="1D5EE8D2">
      <w:pPr>
        <w:pStyle w:val="4"/>
        <w:ind w:firstLine="472" w:firstLineChars="196"/>
        <w:jc w:val="both"/>
      </w:pPr>
      <w:bookmarkStart w:id="69" w:name="_Toc19596"/>
      <w:r>
        <w:rPr>
          <w:rFonts w:hint="eastAsia"/>
        </w:rPr>
        <w:t>（一）交货地点及验收、付款方式</w:t>
      </w:r>
      <w:bookmarkEnd w:id="69"/>
    </w:p>
    <w:p w14:paraId="0AEDD25A">
      <w:pPr>
        <w:tabs>
          <w:tab w:val="left" w:pos="1155"/>
        </w:tabs>
        <w:spacing w:line="480" w:lineRule="exact"/>
        <w:ind w:firstLine="480" w:firstLineChars="200"/>
        <w:rPr>
          <w:rFonts w:ascii="宋体" w:hAnsi="宋体" w:cs="Arial"/>
          <w:kern w:val="0"/>
          <w:sz w:val="24"/>
        </w:rPr>
      </w:pPr>
      <w:r>
        <w:rPr>
          <w:rFonts w:hint="eastAsia" w:ascii="宋体" w:hAnsi="宋体"/>
          <w:sz w:val="24"/>
        </w:rPr>
        <w:t>1</w:t>
      </w:r>
      <w:r>
        <w:rPr>
          <w:rFonts w:hint="eastAsia" w:ascii="宋体" w:hAnsi="宋体" w:cs="Arial"/>
          <w:kern w:val="0"/>
          <w:sz w:val="24"/>
        </w:rPr>
        <w:t>.交货地点：</w:t>
      </w:r>
      <w:r>
        <w:rPr>
          <w:rFonts w:hint="eastAsia" w:ascii="宋体" w:hAnsi="宋体"/>
          <w:sz w:val="24"/>
          <w:lang w:eastAsia="zh-CN"/>
        </w:rPr>
        <w:t>黄石市中心医院</w:t>
      </w:r>
      <w:r>
        <w:rPr>
          <w:rFonts w:hint="eastAsia" w:ascii="宋体" w:hAnsi="宋体"/>
          <w:sz w:val="24"/>
        </w:rPr>
        <w:t>院区</w:t>
      </w:r>
      <w:r>
        <w:rPr>
          <w:rFonts w:hint="eastAsia" w:ascii="宋体" w:hAnsi="宋体"/>
          <w:sz w:val="24"/>
          <w:lang w:eastAsia="zh-CN"/>
        </w:rPr>
        <w:t>内</w:t>
      </w:r>
      <w:r>
        <w:rPr>
          <w:rFonts w:hint="eastAsia" w:ascii="宋体" w:hAnsi="宋体" w:cs="Arial"/>
          <w:kern w:val="0"/>
          <w:sz w:val="24"/>
        </w:rPr>
        <w:t>。</w:t>
      </w:r>
    </w:p>
    <w:p w14:paraId="53225428">
      <w:pPr>
        <w:widowControl/>
        <w:spacing w:line="520" w:lineRule="exact"/>
        <w:ind w:firstLine="480" w:firstLineChars="200"/>
        <w:jc w:val="left"/>
        <w:textAlignment w:val="center"/>
        <w:rPr>
          <w:rFonts w:ascii="宋体" w:hAnsi="宋体" w:cs="宋体"/>
          <w:sz w:val="24"/>
        </w:rPr>
      </w:pPr>
      <w:r>
        <w:rPr>
          <w:rFonts w:hint="eastAsia" w:ascii="宋体" w:hAnsi="宋体" w:cs="宋体"/>
          <w:sz w:val="24"/>
        </w:rPr>
        <w:t>2.售后服务、维修保养技术服务</w:t>
      </w:r>
    </w:p>
    <w:p w14:paraId="69EED346">
      <w:pPr>
        <w:widowControl/>
        <w:numPr>
          <w:ilvl w:val="0"/>
          <w:numId w:val="6"/>
        </w:numPr>
        <w:spacing w:line="520" w:lineRule="exact"/>
        <w:ind w:firstLine="480" w:firstLineChars="200"/>
        <w:jc w:val="left"/>
        <w:textAlignment w:val="center"/>
        <w:rPr>
          <w:rFonts w:hint="eastAsia" w:ascii="宋体" w:hAnsi="宋体" w:cs="宋体"/>
          <w:sz w:val="24"/>
        </w:rPr>
      </w:pPr>
      <w:r>
        <w:rPr>
          <w:rFonts w:hint="eastAsia" w:ascii="宋体" w:hAnsi="宋体" w:cs="宋体"/>
          <w:sz w:val="24"/>
        </w:rPr>
        <w:t>验收标准及方式</w:t>
      </w:r>
    </w:p>
    <w:p w14:paraId="6D6D1244">
      <w:pPr>
        <w:numPr>
          <w:ilvl w:val="0"/>
          <w:numId w:val="0"/>
        </w:numPr>
        <w:spacing w:after="120"/>
        <w:jc w:val="left"/>
        <w:rPr>
          <w:rFonts w:hint="eastAsia" w:cs="Times New Roman"/>
          <w:sz w:val="24"/>
          <w:szCs w:val="24"/>
          <w:lang w:eastAsia="zh-CN"/>
        </w:rPr>
      </w:pPr>
      <w:r>
        <w:rPr>
          <w:rFonts w:hint="eastAsia"/>
          <w:lang w:val="en-US" w:eastAsia="zh-CN"/>
        </w:rPr>
        <w:t xml:space="preserve">  </w:t>
      </w:r>
      <w:r>
        <w:rPr>
          <w:rFonts w:hint="eastAsia" w:ascii="Calibri" w:hAnsi="Calibri" w:eastAsia="宋体" w:cs="Times New Roman"/>
          <w:sz w:val="24"/>
          <w:szCs w:val="24"/>
        </w:rPr>
        <w:t>具体技术指标</w:t>
      </w:r>
      <w:r>
        <w:rPr>
          <w:rFonts w:hint="eastAsia" w:cs="Times New Roman"/>
          <w:sz w:val="24"/>
          <w:szCs w:val="24"/>
          <w:lang w:eastAsia="zh-CN"/>
        </w:rPr>
        <w:t>：</w:t>
      </w:r>
    </w:p>
    <w:p w14:paraId="18239170">
      <w:pPr>
        <w:pStyle w:val="2"/>
        <w:rPr>
          <w:rFonts w:hint="eastAsia" w:cs="Times New Roman"/>
          <w:sz w:val="24"/>
          <w:szCs w:val="24"/>
          <w:lang w:val="en-US" w:eastAsia="zh-CN"/>
        </w:rPr>
      </w:pPr>
      <w:r>
        <w:rPr>
          <w:rFonts w:hint="eastAsia" w:cs="Times New Roman"/>
          <w:sz w:val="24"/>
          <w:szCs w:val="24"/>
          <w:lang w:val="en-US" w:eastAsia="zh-CN"/>
        </w:rPr>
        <w:t>外观：固定液包装完好，无液体泄漏现象。</w:t>
      </w:r>
    </w:p>
    <w:p w14:paraId="7307FDD5">
      <w:pPr>
        <w:pStyle w:val="2"/>
        <w:rPr>
          <w:rFonts w:hint="eastAsia" w:cs="Times New Roman"/>
          <w:sz w:val="24"/>
          <w:szCs w:val="24"/>
          <w:lang w:val="en-US" w:eastAsia="zh-CN"/>
        </w:rPr>
      </w:pPr>
      <w:r>
        <w:rPr>
          <w:rFonts w:hint="eastAsia" w:cs="Times New Roman"/>
          <w:sz w:val="24"/>
          <w:szCs w:val="24"/>
          <w:lang w:val="en-US" w:eastAsia="zh-CN"/>
        </w:rPr>
        <w:t>pH值：7.0±0.2。</w:t>
      </w:r>
    </w:p>
    <w:p w14:paraId="549DF1B4">
      <w:pPr>
        <w:pStyle w:val="2"/>
        <w:rPr>
          <w:rFonts w:hint="eastAsia" w:cs="Times New Roman"/>
          <w:sz w:val="24"/>
          <w:szCs w:val="24"/>
          <w:lang w:val="en-US" w:eastAsia="zh-CN"/>
        </w:rPr>
      </w:pPr>
      <w:r>
        <w:rPr>
          <w:rFonts w:hint="eastAsia" w:cs="Times New Roman"/>
          <w:sz w:val="24"/>
          <w:szCs w:val="24"/>
          <w:lang w:val="en-US" w:eastAsia="zh-CN"/>
        </w:rPr>
        <w:t>甲醛含量：4%±0.1%。</w:t>
      </w:r>
    </w:p>
    <w:p w14:paraId="62967DF9">
      <w:pPr>
        <w:pStyle w:val="2"/>
        <w:rPr>
          <w:rFonts w:hint="default" w:cs="Times New Roman"/>
          <w:sz w:val="24"/>
          <w:szCs w:val="24"/>
          <w:lang w:val="en-US" w:eastAsia="zh-CN"/>
        </w:rPr>
      </w:pPr>
      <w:r>
        <w:rPr>
          <w:rFonts w:hint="eastAsia" w:cs="Times New Roman"/>
          <w:sz w:val="24"/>
          <w:szCs w:val="24"/>
          <w:lang w:val="en-US" w:eastAsia="zh-CN"/>
        </w:rPr>
        <w:t>固定效果：常温下，经固定液保存的组织，组织切片在显微镜下观察细胞核清晰，无收缩现象。</w:t>
      </w:r>
    </w:p>
    <w:p w14:paraId="4C598337">
      <w:pPr>
        <w:pStyle w:val="4"/>
        <w:ind w:firstLine="472" w:firstLineChars="196"/>
        <w:jc w:val="both"/>
      </w:pPr>
      <w:bookmarkStart w:id="70" w:name="_Toc18044"/>
      <w:r>
        <w:rPr>
          <w:rFonts w:hint="eastAsia"/>
        </w:rPr>
        <w:t>（二）报价要求</w:t>
      </w:r>
      <w:bookmarkEnd w:id="70"/>
    </w:p>
    <w:p w14:paraId="1D5FDA55">
      <w:pPr>
        <w:snapToGrid w:val="0"/>
        <w:spacing w:line="520" w:lineRule="exact"/>
        <w:ind w:firstLine="480" w:firstLineChars="200"/>
        <w:rPr>
          <w:rFonts w:ascii="宋体" w:hAnsi="宋体" w:cs="宋体"/>
          <w:kern w:val="0"/>
          <w:sz w:val="24"/>
        </w:rPr>
      </w:pPr>
      <w:r>
        <w:rPr>
          <w:rFonts w:hint="eastAsia" w:ascii="宋体" w:hAnsi="宋体" w:cs="宋体"/>
          <w:kern w:val="0"/>
          <w:sz w:val="24"/>
        </w:rPr>
        <w:t>本项目报价须为人民币报价，包含但不限于：项目所有费用</w:t>
      </w:r>
      <w:r>
        <w:rPr>
          <w:rFonts w:hint="eastAsia" w:ascii="宋体" w:hAnsi="宋体" w:cs="宋体"/>
          <w:bCs/>
          <w:kern w:val="0"/>
          <w:sz w:val="24"/>
        </w:rPr>
        <w:t>，包括利润、管理费、风险费、搬运费、转运费、税费、劳务费、运输费、及施工所需人工和线材费用。等所有完成本项目相关的一切费用。</w:t>
      </w:r>
      <w:bookmarkStart w:id="71" w:name="_Toc198345622"/>
      <w:bookmarkStart w:id="72" w:name="_Toc496613363"/>
    </w:p>
    <w:bookmarkEnd w:id="71"/>
    <w:bookmarkEnd w:id="72"/>
    <w:p w14:paraId="6595CD73">
      <w:pPr>
        <w:spacing w:line="560" w:lineRule="exact"/>
        <w:rPr>
          <w:rFonts w:ascii="宋体" w:hAnsi="宋体"/>
          <w:sz w:val="24"/>
        </w:rPr>
      </w:pPr>
    </w:p>
    <w:p w14:paraId="77950E4B">
      <w:pPr>
        <w:spacing w:line="560" w:lineRule="exact"/>
        <w:rPr>
          <w:rFonts w:ascii="宋体" w:hAnsi="宋体"/>
          <w:sz w:val="24"/>
        </w:rPr>
      </w:pPr>
    </w:p>
    <w:p w14:paraId="7C1C2D82">
      <w:pPr>
        <w:spacing w:line="560" w:lineRule="exact"/>
        <w:rPr>
          <w:rFonts w:ascii="宋体" w:hAnsi="宋体"/>
          <w:sz w:val="24"/>
        </w:rPr>
      </w:pPr>
    </w:p>
    <w:bookmarkEnd w:id="59"/>
    <w:bookmarkEnd w:id="60"/>
    <w:bookmarkEnd w:id="61"/>
    <w:bookmarkEnd w:id="62"/>
    <w:bookmarkEnd w:id="63"/>
    <w:bookmarkEnd w:id="64"/>
    <w:p w14:paraId="26CE1F9B">
      <w:bookmarkStart w:id="73" w:name="_Toc120411848"/>
      <w:bookmarkStart w:id="74" w:name="_Toc22743"/>
      <w:bookmarkStart w:id="75" w:name="_Toc535815712"/>
    </w:p>
    <w:p w14:paraId="7518F314">
      <w:pPr>
        <w:pStyle w:val="5"/>
        <w:numPr>
          <w:ilvl w:val="0"/>
          <w:numId w:val="0"/>
        </w:numPr>
        <w:spacing w:line="560" w:lineRule="exact"/>
        <w:ind w:left="1132" w:hanging="1132" w:hangingChars="470"/>
        <w:jc w:val="center"/>
        <w:rPr>
          <w:rFonts w:hint="eastAsia"/>
        </w:rPr>
      </w:pPr>
    </w:p>
    <w:p w14:paraId="0A3B00E2">
      <w:pPr>
        <w:pStyle w:val="5"/>
        <w:numPr>
          <w:ilvl w:val="0"/>
          <w:numId w:val="0"/>
        </w:numPr>
        <w:spacing w:line="560" w:lineRule="exact"/>
        <w:ind w:left="1132" w:hanging="1132" w:hangingChars="470"/>
        <w:jc w:val="center"/>
      </w:pPr>
      <w:r>
        <w:rPr>
          <w:rFonts w:hint="eastAsia"/>
        </w:rPr>
        <w:t>一、</w:t>
      </w:r>
      <w:bookmarkEnd w:id="73"/>
      <w:r>
        <w:rPr>
          <w:rFonts w:hint="eastAsia"/>
        </w:rPr>
        <w:t>法定代表人授权委托书</w:t>
      </w:r>
      <w:bookmarkEnd w:id="74"/>
    </w:p>
    <w:p w14:paraId="4D34471C">
      <w:pPr>
        <w:adjustRightInd w:val="0"/>
        <w:snapToGrid w:val="0"/>
        <w:spacing w:line="500" w:lineRule="exact"/>
        <w:jc w:val="center"/>
        <w:rPr>
          <w:rFonts w:ascii="宋体" w:hAnsi="宋体"/>
          <w:b/>
          <w:bCs/>
          <w:sz w:val="24"/>
        </w:rPr>
      </w:pPr>
    </w:p>
    <w:p w14:paraId="093D53B5">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30719466">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01E2A3DF">
      <w:pPr>
        <w:adjustRightInd w:val="0"/>
        <w:snapToGrid w:val="0"/>
        <w:spacing w:line="500" w:lineRule="exact"/>
        <w:ind w:firstLine="480"/>
        <w:rPr>
          <w:rFonts w:ascii="宋体" w:hAnsi="宋体"/>
          <w:bCs/>
          <w:sz w:val="24"/>
        </w:rPr>
      </w:pPr>
    </w:p>
    <w:p w14:paraId="30FA1076">
      <w:pPr>
        <w:adjustRightInd w:val="0"/>
        <w:snapToGrid w:val="0"/>
        <w:spacing w:line="500" w:lineRule="exact"/>
        <w:ind w:firstLine="480"/>
        <w:rPr>
          <w:rFonts w:ascii="宋体" w:hAnsi="宋体"/>
          <w:bCs/>
          <w:sz w:val="24"/>
        </w:rPr>
      </w:pPr>
      <w:r>
        <w:rPr>
          <w:rFonts w:hint="eastAsia" w:ascii="宋体" w:hAnsi="宋体"/>
          <w:bCs/>
          <w:sz w:val="24"/>
        </w:rPr>
        <w:t>特此授权。</w:t>
      </w:r>
    </w:p>
    <w:p w14:paraId="69EFD103">
      <w:pPr>
        <w:adjustRightInd w:val="0"/>
        <w:snapToGrid w:val="0"/>
        <w:spacing w:line="500" w:lineRule="exact"/>
        <w:ind w:firstLine="480"/>
        <w:rPr>
          <w:rFonts w:ascii="宋体" w:hAnsi="宋体"/>
          <w:bCs/>
          <w:sz w:val="24"/>
        </w:rPr>
      </w:pPr>
    </w:p>
    <w:p w14:paraId="1F776F9D">
      <w:pPr>
        <w:adjustRightInd w:val="0"/>
        <w:snapToGrid w:val="0"/>
        <w:spacing w:line="500" w:lineRule="exact"/>
        <w:jc w:val="left"/>
        <w:rPr>
          <w:rFonts w:ascii="宋体" w:hAnsi="宋体"/>
          <w:bCs/>
          <w:sz w:val="24"/>
        </w:rPr>
      </w:pPr>
    </w:p>
    <w:p w14:paraId="4AFCA81F">
      <w:pPr>
        <w:adjustRightInd w:val="0"/>
        <w:snapToGrid w:val="0"/>
        <w:spacing w:line="500" w:lineRule="exact"/>
        <w:jc w:val="left"/>
        <w:rPr>
          <w:rFonts w:ascii="宋体" w:hAnsi="宋体"/>
          <w:bCs/>
          <w:sz w:val="24"/>
        </w:rPr>
      </w:pPr>
    </w:p>
    <w:p w14:paraId="05F8E37D">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67736973">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02002F34">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49F048F0">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7A2BEB3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127CA4DA">
      <w:pPr>
        <w:adjustRightInd w:val="0"/>
        <w:snapToGrid w:val="0"/>
        <w:spacing w:line="500" w:lineRule="exact"/>
        <w:jc w:val="left"/>
        <w:rPr>
          <w:rFonts w:ascii="宋体" w:hAnsi="宋体"/>
          <w:bCs/>
          <w:sz w:val="24"/>
        </w:rPr>
      </w:pPr>
    </w:p>
    <w:p w14:paraId="14775195">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382AB6BA">
      <w:pPr>
        <w:adjustRightInd w:val="0"/>
        <w:snapToGrid w:val="0"/>
        <w:spacing w:line="500" w:lineRule="exact"/>
        <w:jc w:val="left"/>
        <w:rPr>
          <w:rFonts w:ascii="宋体" w:hAnsi="宋体"/>
          <w:bCs/>
          <w:sz w:val="24"/>
        </w:rPr>
      </w:pPr>
    </w:p>
    <w:p w14:paraId="381A3538">
      <w:pPr>
        <w:adjustRightInd w:val="0"/>
        <w:snapToGrid w:val="0"/>
        <w:spacing w:line="500" w:lineRule="exact"/>
        <w:jc w:val="left"/>
        <w:rPr>
          <w:rFonts w:ascii="宋体" w:hAnsi="宋体"/>
          <w:bCs/>
          <w:sz w:val="24"/>
        </w:rPr>
      </w:pPr>
    </w:p>
    <w:p w14:paraId="730D47F2">
      <w:pPr>
        <w:adjustRightInd w:val="0"/>
        <w:snapToGrid w:val="0"/>
        <w:spacing w:line="500" w:lineRule="exact"/>
        <w:jc w:val="left"/>
        <w:rPr>
          <w:rFonts w:ascii="宋体" w:hAnsi="宋体"/>
          <w:bCs/>
          <w:sz w:val="24"/>
        </w:rPr>
      </w:pPr>
    </w:p>
    <w:p w14:paraId="6BDB63FA">
      <w:pPr>
        <w:adjustRightInd w:val="0"/>
        <w:snapToGrid w:val="0"/>
        <w:spacing w:line="500" w:lineRule="exact"/>
        <w:jc w:val="left"/>
        <w:rPr>
          <w:rFonts w:ascii="宋体" w:hAnsi="宋体"/>
          <w:bCs/>
          <w:sz w:val="24"/>
        </w:rPr>
      </w:pPr>
    </w:p>
    <w:p w14:paraId="72B48EB7">
      <w:pPr>
        <w:adjustRightInd w:val="0"/>
        <w:snapToGrid w:val="0"/>
        <w:spacing w:line="500" w:lineRule="exact"/>
        <w:jc w:val="left"/>
        <w:rPr>
          <w:rFonts w:ascii="宋体" w:hAnsi="宋体"/>
          <w:bCs/>
          <w:sz w:val="24"/>
        </w:rPr>
      </w:pPr>
    </w:p>
    <w:p w14:paraId="0F343862">
      <w:pPr>
        <w:adjustRightInd w:val="0"/>
        <w:snapToGrid w:val="0"/>
        <w:spacing w:line="500" w:lineRule="exact"/>
        <w:jc w:val="left"/>
        <w:rPr>
          <w:rFonts w:ascii="宋体" w:hAnsi="宋体"/>
          <w:bCs/>
          <w:sz w:val="24"/>
        </w:rPr>
      </w:pPr>
    </w:p>
    <w:p w14:paraId="306E26BE">
      <w:pPr>
        <w:adjustRightInd w:val="0"/>
        <w:snapToGrid w:val="0"/>
        <w:spacing w:line="560" w:lineRule="exact"/>
        <w:jc w:val="left"/>
        <w:rPr>
          <w:rFonts w:ascii="宋体" w:hAnsi="宋体"/>
          <w:b/>
          <w:color w:val="FF0000"/>
          <w:sz w:val="24"/>
        </w:rPr>
      </w:pPr>
    </w:p>
    <w:p w14:paraId="7F4C56E0">
      <w:pPr>
        <w:adjustRightInd w:val="0"/>
        <w:snapToGrid w:val="0"/>
        <w:spacing w:line="560" w:lineRule="exact"/>
        <w:jc w:val="left"/>
        <w:rPr>
          <w:rFonts w:ascii="宋体" w:hAnsi="宋体"/>
          <w:b/>
          <w:color w:val="FF0000"/>
          <w:sz w:val="24"/>
        </w:rPr>
      </w:pPr>
    </w:p>
    <w:p w14:paraId="421BBA0D">
      <w:pPr>
        <w:pStyle w:val="67"/>
        <w:spacing w:line="300" w:lineRule="auto"/>
        <w:jc w:val="center"/>
        <w:rPr>
          <w:rFonts w:hAnsi="宋体" w:cs="Arial"/>
          <w:b/>
          <w:color w:val="auto"/>
        </w:rPr>
      </w:pPr>
      <w:r>
        <w:rPr>
          <w:rFonts w:hAnsi="宋体" w:cs="Arial"/>
          <w:b/>
          <w:color w:val="auto"/>
        </w:rPr>
        <w:t>法定代表人身份证明</w:t>
      </w:r>
      <w:r>
        <w:rPr>
          <w:rFonts w:hint="eastAsia" w:hAnsi="宋体" w:cs="Arial"/>
          <w:b/>
          <w:color w:val="auto"/>
        </w:rPr>
        <w:t>书</w:t>
      </w:r>
    </w:p>
    <w:p w14:paraId="430F9E39">
      <w:pPr>
        <w:pStyle w:val="67"/>
        <w:spacing w:line="500" w:lineRule="exact"/>
        <w:jc w:val="both"/>
        <w:rPr>
          <w:rFonts w:ascii="Arial" w:hAnsi="Arial" w:cs="Arial"/>
          <w:color w:val="auto"/>
        </w:rPr>
      </w:pPr>
    </w:p>
    <w:p w14:paraId="791CB980">
      <w:pPr>
        <w:pStyle w:val="67"/>
        <w:spacing w:line="500" w:lineRule="exact"/>
        <w:jc w:val="both"/>
        <w:rPr>
          <w:rFonts w:ascii="Arial" w:hAnsi="Arial" w:cs="Arial"/>
          <w:color w:val="auto"/>
        </w:rPr>
      </w:pPr>
      <w:r>
        <w:rPr>
          <w:rFonts w:ascii="Arial" w:hAnsi="Arial" w:cs="Arial"/>
          <w:color w:val="auto"/>
        </w:rPr>
        <w:t xml:space="preserve">供应商名称：                               </w:t>
      </w:r>
    </w:p>
    <w:p w14:paraId="411FA94A">
      <w:pPr>
        <w:pStyle w:val="67"/>
        <w:spacing w:line="500" w:lineRule="exact"/>
        <w:jc w:val="both"/>
        <w:rPr>
          <w:rFonts w:ascii="Arial" w:hAnsi="Arial" w:cs="Arial"/>
          <w:color w:val="auto"/>
        </w:rPr>
      </w:pPr>
      <w:r>
        <w:rPr>
          <w:rFonts w:ascii="Arial" w:hAnsi="Arial" w:cs="Arial"/>
          <w:color w:val="auto"/>
        </w:rPr>
        <w:t xml:space="preserve">单位性质：                                </w:t>
      </w:r>
    </w:p>
    <w:p w14:paraId="2251BD94">
      <w:pPr>
        <w:pStyle w:val="67"/>
        <w:spacing w:line="500" w:lineRule="exact"/>
        <w:jc w:val="both"/>
        <w:rPr>
          <w:rFonts w:ascii="Arial" w:hAnsi="Arial" w:cs="Arial"/>
          <w:color w:val="auto"/>
        </w:rPr>
      </w:pPr>
      <w:r>
        <w:rPr>
          <w:rFonts w:ascii="Arial" w:hAnsi="Arial" w:cs="Arial"/>
          <w:color w:val="auto"/>
        </w:rPr>
        <w:t xml:space="preserve">成立时间：         年          月        日 </w:t>
      </w:r>
    </w:p>
    <w:p w14:paraId="2E8EF57C">
      <w:pPr>
        <w:pStyle w:val="67"/>
        <w:spacing w:line="500" w:lineRule="exact"/>
        <w:jc w:val="both"/>
        <w:rPr>
          <w:rFonts w:ascii="Arial" w:hAnsi="Arial" w:cs="Arial"/>
          <w:color w:val="auto"/>
        </w:rPr>
      </w:pPr>
      <w:r>
        <w:rPr>
          <w:rFonts w:ascii="Arial" w:hAnsi="Arial" w:cs="Arial"/>
          <w:color w:val="auto"/>
        </w:rPr>
        <w:t xml:space="preserve">经营期限：                                   </w:t>
      </w:r>
    </w:p>
    <w:p w14:paraId="10E9BE03">
      <w:pPr>
        <w:pStyle w:val="67"/>
        <w:spacing w:line="500" w:lineRule="exact"/>
        <w:jc w:val="both"/>
        <w:rPr>
          <w:rFonts w:ascii="Arial" w:hAnsi="Arial" w:cs="Arial"/>
          <w:color w:val="auto"/>
        </w:rPr>
      </w:pPr>
      <w:r>
        <w:rPr>
          <w:rFonts w:ascii="Arial" w:hAnsi="Arial" w:cs="Arial"/>
          <w:color w:val="auto"/>
        </w:rPr>
        <w:t xml:space="preserve">姓名：         性别：         年龄：         职务：         </w:t>
      </w:r>
    </w:p>
    <w:p w14:paraId="063F8C36">
      <w:pPr>
        <w:pStyle w:val="67"/>
        <w:spacing w:line="500" w:lineRule="exact"/>
        <w:jc w:val="both"/>
        <w:rPr>
          <w:rFonts w:ascii="Arial" w:hAnsi="Arial" w:cs="Arial"/>
          <w:color w:val="auto"/>
        </w:rPr>
      </w:pPr>
      <w:r>
        <w:rPr>
          <w:rFonts w:ascii="Arial" w:hAnsi="Arial" w:cs="Arial"/>
          <w:color w:val="auto"/>
        </w:rPr>
        <w:t>系                                （供应商名称）的法定代表人</w:t>
      </w:r>
    </w:p>
    <w:p w14:paraId="088E538E">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18CF45F5">
      <w:pPr>
        <w:pStyle w:val="67"/>
        <w:spacing w:line="500" w:lineRule="exact"/>
        <w:ind w:firstLine="480" w:firstLineChars="200"/>
        <w:jc w:val="both"/>
        <w:rPr>
          <w:rFonts w:ascii="Arial" w:hAnsi="Arial" w:cs="Arial"/>
          <w:color w:val="auto"/>
        </w:rPr>
      </w:pPr>
    </w:p>
    <w:p w14:paraId="21168B8C">
      <w:pPr>
        <w:pStyle w:val="67"/>
        <w:spacing w:line="500" w:lineRule="exact"/>
        <w:ind w:firstLine="480" w:firstLineChars="200"/>
        <w:jc w:val="both"/>
        <w:rPr>
          <w:rFonts w:ascii="Arial" w:hAnsi="Arial" w:cs="Arial"/>
          <w:color w:val="auto"/>
        </w:rPr>
      </w:pPr>
    </w:p>
    <w:p w14:paraId="7129DE59">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7D152720">
      <w:pPr>
        <w:pStyle w:val="67"/>
        <w:spacing w:line="500" w:lineRule="exact"/>
        <w:ind w:firstLine="5040" w:firstLineChars="2100"/>
        <w:jc w:val="both"/>
        <w:rPr>
          <w:rFonts w:ascii="Arial" w:hAnsi="Arial" w:cs="Arial"/>
          <w:color w:val="auto"/>
        </w:rPr>
      </w:pPr>
    </w:p>
    <w:p w14:paraId="74D36294">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441F3E09">
      <w:pPr>
        <w:pStyle w:val="67"/>
        <w:spacing w:line="500" w:lineRule="exact"/>
        <w:ind w:firstLine="4410" w:firstLineChars="2100"/>
        <w:jc w:val="both"/>
        <w:rPr>
          <w:rFonts w:ascii="Arial" w:hAnsi="Arial" w:cs="Arial"/>
          <w:color w:val="auto"/>
          <w:sz w:val="21"/>
          <w:szCs w:val="21"/>
        </w:rPr>
      </w:pPr>
    </w:p>
    <w:p w14:paraId="5309AE46">
      <w:pPr>
        <w:adjustRightInd w:val="0"/>
        <w:snapToGrid w:val="0"/>
        <w:spacing w:line="500" w:lineRule="exact"/>
        <w:jc w:val="left"/>
        <w:rPr>
          <w:rFonts w:ascii="宋体" w:hAnsi="宋体"/>
          <w:b/>
          <w:bCs/>
          <w:sz w:val="24"/>
        </w:rPr>
      </w:pPr>
      <w:r>
        <w:rPr>
          <w:rFonts w:ascii="宋体" w:hAnsi="宋体"/>
          <w:b/>
          <w:bCs/>
          <w:sz w:val="24"/>
        </w:rPr>
        <w:t>附：法定代表人身份证复印件</w:t>
      </w:r>
    </w:p>
    <w:p w14:paraId="2A78D40E">
      <w:pPr>
        <w:adjustRightInd w:val="0"/>
        <w:snapToGrid w:val="0"/>
        <w:spacing w:line="520" w:lineRule="exact"/>
        <w:jc w:val="left"/>
        <w:rPr>
          <w:rFonts w:ascii="宋体" w:hAnsi="宋体"/>
          <w:bCs/>
          <w:sz w:val="24"/>
        </w:rPr>
      </w:pPr>
    </w:p>
    <w:p w14:paraId="3474BF45">
      <w:pPr>
        <w:adjustRightInd w:val="0"/>
        <w:snapToGrid w:val="0"/>
        <w:spacing w:line="520" w:lineRule="exact"/>
        <w:jc w:val="left"/>
        <w:rPr>
          <w:rFonts w:ascii="宋体" w:hAnsi="宋体"/>
          <w:bCs/>
          <w:sz w:val="24"/>
        </w:rPr>
      </w:pPr>
    </w:p>
    <w:p w14:paraId="1F13676D">
      <w:pPr>
        <w:adjustRightInd w:val="0"/>
        <w:snapToGrid w:val="0"/>
        <w:spacing w:line="520" w:lineRule="exact"/>
        <w:jc w:val="left"/>
        <w:rPr>
          <w:rFonts w:ascii="宋体" w:hAnsi="宋体"/>
          <w:bCs/>
          <w:sz w:val="24"/>
        </w:rPr>
      </w:pPr>
    </w:p>
    <w:p w14:paraId="34EBC2B8">
      <w:pPr>
        <w:adjustRightInd w:val="0"/>
        <w:snapToGrid w:val="0"/>
        <w:spacing w:line="520" w:lineRule="exact"/>
        <w:jc w:val="left"/>
        <w:rPr>
          <w:rFonts w:ascii="宋体" w:hAnsi="宋体"/>
          <w:bCs/>
          <w:sz w:val="24"/>
        </w:rPr>
      </w:pPr>
    </w:p>
    <w:p w14:paraId="179856D1">
      <w:pPr>
        <w:adjustRightInd w:val="0"/>
        <w:snapToGrid w:val="0"/>
        <w:spacing w:line="520" w:lineRule="exact"/>
        <w:jc w:val="left"/>
        <w:rPr>
          <w:rFonts w:ascii="宋体" w:hAnsi="宋体"/>
          <w:bCs/>
          <w:sz w:val="24"/>
        </w:rPr>
      </w:pPr>
    </w:p>
    <w:p w14:paraId="28CAAB4A">
      <w:pPr>
        <w:adjustRightInd w:val="0"/>
        <w:snapToGrid w:val="0"/>
        <w:spacing w:line="520" w:lineRule="exact"/>
        <w:jc w:val="left"/>
        <w:rPr>
          <w:rFonts w:ascii="宋体" w:hAnsi="宋体"/>
          <w:bCs/>
          <w:sz w:val="24"/>
        </w:rPr>
      </w:pPr>
    </w:p>
    <w:p w14:paraId="2B68FB30">
      <w:pPr>
        <w:adjustRightInd w:val="0"/>
        <w:snapToGrid w:val="0"/>
        <w:spacing w:line="520" w:lineRule="exact"/>
        <w:jc w:val="left"/>
        <w:rPr>
          <w:rFonts w:ascii="宋体" w:hAnsi="宋体"/>
          <w:bCs/>
          <w:sz w:val="24"/>
        </w:rPr>
      </w:pPr>
    </w:p>
    <w:p w14:paraId="21088A88">
      <w:pPr>
        <w:adjustRightInd w:val="0"/>
        <w:snapToGrid w:val="0"/>
        <w:spacing w:line="520" w:lineRule="exact"/>
        <w:jc w:val="left"/>
        <w:rPr>
          <w:rFonts w:ascii="宋体" w:hAnsi="宋体"/>
          <w:bCs/>
          <w:sz w:val="24"/>
        </w:rPr>
      </w:pPr>
    </w:p>
    <w:p w14:paraId="45056F81">
      <w:pPr>
        <w:pStyle w:val="5"/>
        <w:numPr>
          <w:ilvl w:val="0"/>
          <w:numId w:val="0"/>
        </w:numPr>
        <w:spacing w:line="560" w:lineRule="exact"/>
        <w:ind w:left="1132" w:hanging="1132" w:hangingChars="470"/>
        <w:jc w:val="center"/>
        <w:rPr>
          <w:rFonts w:hAnsi="宋体" w:cs="Arial"/>
        </w:rPr>
      </w:pPr>
      <w:r>
        <w:br w:type="page"/>
      </w:r>
      <w:r>
        <w:rPr>
          <w:rFonts w:hAnsi="宋体" w:cs="Arial"/>
        </w:rPr>
        <w:t xml:space="preserve"> </w:t>
      </w:r>
    </w:p>
    <w:bookmarkEnd w:id="75"/>
    <w:p w14:paraId="03DD5112">
      <w:pPr>
        <w:pStyle w:val="5"/>
        <w:numPr>
          <w:ilvl w:val="0"/>
          <w:numId w:val="0"/>
        </w:numPr>
        <w:spacing w:line="560" w:lineRule="exact"/>
        <w:ind w:left="1132" w:hanging="1132" w:hangingChars="470"/>
        <w:jc w:val="center"/>
      </w:pPr>
      <w:bookmarkStart w:id="76" w:name="_Toc9449"/>
      <w:bookmarkStart w:id="77" w:name="_Toc120411849"/>
      <w:r>
        <w:rPr>
          <w:rFonts w:hint="eastAsia"/>
        </w:rPr>
        <w:t>三、谈判一览表</w:t>
      </w:r>
      <w:bookmarkEnd w:id="76"/>
      <w:bookmarkEnd w:id="77"/>
    </w:p>
    <w:p w14:paraId="71D2C9A5">
      <w:pPr>
        <w:spacing w:line="560" w:lineRule="exact"/>
        <w:rPr>
          <w:rFonts w:ascii="宋体" w:hAnsi="宋体" w:cs="Arial"/>
          <w:sz w:val="24"/>
        </w:rPr>
      </w:pPr>
      <w:r>
        <w:rPr>
          <w:rFonts w:hint="eastAsia" w:ascii="宋体" w:hAnsi="宋体" w:cs="Arial"/>
          <w:sz w:val="24"/>
        </w:rPr>
        <w:t>项目</w:t>
      </w:r>
      <w:r>
        <w:rPr>
          <w:rFonts w:ascii="宋体" w:hAnsi="宋体" w:cs="Arial"/>
          <w:sz w:val="24"/>
        </w:rPr>
        <w:t>名称：</w:t>
      </w:r>
      <w:r>
        <w:rPr>
          <w:rFonts w:hint="eastAsia" w:ascii="宋体" w:hAnsi="宋体" w:cs="Arial"/>
          <w:sz w:val="24"/>
        </w:rPr>
        <w:t xml:space="preserve">                                       </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6136"/>
      </w:tblGrid>
      <w:tr w14:paraId="764B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3424" w:type="dxa"/>
            <w:vAlign w:val="center"/>
          </w:tcPr>
          <w:p w14:paraId="39AE177A">
            <w:pPr>
              <w:spacing w:line="560" w:lineRule="exact"/>
              <w:jc w:val="center"/>
              <w:rPr>
                <w:rFonts w:ascii="宋体" w:hAnsi="宋体" w:cs="Arial"/>
                <w:sz w:val="24"/>
              </w:rPr>
            </w:pPr>
            <w:r>
              <w:rPr>
                <w:rFonts w:hint="eastAsia" w:ascii="宋体" w:hAnsi="宋体" w:cs="Arial"/>
                <w:sz w:val="24"/>
              </w:rPr>
              <w:t>供应商名称</w:t>
            </w:r>
          </w:p>
        </w:tc>
        <w:tc>
          <w:tcPr>
            <w:tcW w:w="6136" w:type="dxa"/>
            <w:vAlign w:val="center"/>
          </w:tcPr>
          <w:p w14:paraId="07FF688C">
            <w:pPr>
              <w:spacing w:line="560" w:lineRule="exact"/>
              <w:jc w:val="center"/>
              <w:rPr>
                <w:rFonts w:ascii="宋体" w:hAnsi="宋体" w:cs="Arial"/>
                <w:sz w:val="24"/>
              </w:rPr>
            </w:pPr>
          </w:p>
        </w:tc>
      </w:tr>
      <w:tr w14:paraId="5B5C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3424" w:type="dxa"/>
            <w:vAlign w:val="center"/>
          </w:tcPr>
          <w:p w14:paraId="0A882A49">
            <w:pPr>
              <w:spacing w:line="560" w:lineRule="exact"/>
              <w:jc w:val="center"/>
              <w:rPr>
                <w:rFonts w:ascii="宋体" w:hAnsi="宋体" w:cs="Arial"/>
                <w:sz w:val="24"/>
              </w:rPr>
            </w:pPr>
            <w:r>
              <w:rPr>
                <w:rFonts w:hint="eastAsia" w:ascii="宋体" w:hAnsi="宋体" w:cs="Arial"/>
                <w:sz w:val="24"/>
              </w:rPr>
              <w:t>项目内容</w:t>
            </w:r>
          </w:p>
        </w:tc>
        <w:tc>
          <w:tcPr>
            <w:tcW w:w="6136" w:type="dxa"/>
            <w:vAlign w:val="center"/>
          </w:tcPr>
          <w:p w14:paraId="370A2682">
            <w:pPr>
              <w:spacing w:line="560" w:lineRule="exact"/>
              <w:rPr>
                <w:rFonts w:ascii="宋体" w:hAnsi="宋体" w:cs="Arial"/>
                <w:sz w:val="24"/>
              </w:rPr>
            </w:pPr>
            <w:r>
              <w:rPr>
                <w:rFonts w:hint="eastAsia" w:ascii="宋体" w:hAnsi="宋体" w:cs="Arial"/>
                <w:sz w:val="24"/>
              </w:rPr>
              <w:t>（注：按第三章“项目采购需求”的要求填写）</w:t>
            </w:r>
          </w:p>
        </w:tc>
      </w:tr>
      <w:tr w14:paraId="00A9B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jc w:val="center"/>
        </w:trPr>
        <w:tc>
          <w:tcPr>
            <w:tcW w:w="3424" w:type="dxa"/>
            <w:vAlign w:val="center"/>
          </w:tcPr>
          <w:p w14:paraId="546FE3D1">
            <w:pPr>
              <w:spacing w:line="560" w:lineRule="exact"/>
              <w:jc w:val="center"/>
              <w:rPr>
                <w:rFonts w:ascii="宋体" w:hAnsi="宋体" w:cs="Arial"/>
                <w:sz w:val="24"/>
              </w:rPr>
            </w:pPr>
            <w:r>
              <w:rPr>
                <w:rFonts w:hint="eastAsia" w:ascii="宋体" w:hAnsi="宋体" w:cs="Arial"/>
                <w:sz w:val="24"/>
              </w:rPr>
              <w:t>谈判报价（首次）</w:t>
            </w:r>
          </w:p>
        </w:tc>
        <w:tc>
          <w:tcPr>
            <w:tcW w:w="6136" w:type="dxa"/>
            <w:vAlign w:val="center"/>
          </w:tcPr>
          <w:p w14:paraId="27956F34">
            <w:pPr>
              <w:spacing w:line="560" w:lineRule="exact"/>
              <w:rPr>
                <w:rFonts w:ascii="宋体" w:hAnsi="宋体" w:cs="Arial"/>
                <w:sz w:val="24"/>
              </w:rPr>
            </w:pPr>
            <w:r>
              <w:rPr>
                <w:rFonts w:hint="eastAsia" w:ascii="宋体" w:hAnsi="宋体" w:cs="Arial"/>
                <w:sz w:val="24"/>
              </w:rPr>
              <w:t>大写：</w:t>
            </w:r>
          </w:p>
          <w:p w14:paraId="5A580877">
            <w:pPr>
              <w:spacing w:line="560" w:lineRule="exact"/>
              <w:rPr>
                <w:rFonts w:ascii="宋体" w:hAnsi="宋体" w:cs="Arial"/>
                <w:sz w:val="24"/>
              </w:rPr>
            </w:pPr>
            <w:r>
              <w:rPr>
                <w:rFonts w:hint="eastAsia" w:ascii="宋体" w:hAnsi="宋体" w:cs="Arial"/>
                <w:sz w:val="24"/>
              </w:rPr>
              <w:t>小写：</w:t>
            </w:r>
          </w:p>
        </w:tc>
      </w:tr>
      <w:tr w14:paraId="5B6DA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3424" w:type="dxa"/>
            <w:vAlign w:val="center"/>
          </w:tcPr>
          <w:p w14:paraId="7BF92B50">
            <w:pPr>
              <w:spacing w:line="560" w:lineRule="exact"/>
              <w:jc w:val="center"/>
              <w:rPr>
                <w:rFonts w:ascii="宋体" w:hAnsi="宋体" w:cs="Arial"/>
                <w:sz w:val="24"/>
              </w:rPr>
            </w:pPr>
            <w:r>
              <w:rPr>
                <w:rFonts w:hint="eastAsia" w:ascii="宋体" w:hAnsi="宋体" w:cs="Arial"/>
                <w:sz w:val="24"/>
              </w:rPr>
              <w:t>交货期及误期处罚</w:t>
            </w:r>
          </w:p>
        </w:tc>
        <w:tc>
          <w:tcPr>
            <w:tcW w:w="6136" w:type="dxa"/>
            <w:vAlign w:val="center"/>
          </w:tcPr>
          <w:p w14:paraId="0951571F">
            <w:pPr>
              <w:spacing w:line="560" w:lineRule="exact"/>
              <w:rPr>
                <w:rFonts w:ascii="宋体" w:hAnsi="宋体" w:cs="Arial"/>
                <w:sz w:val="24"/>
              </w:rPr>
            </w:pPr>
            <w:r>
              <w:rPr>
                <w:rFonts w:hint="eastAsia" w:ascii="宋体" w:hAnsi="宋体" w:cs="Arial"/>
                <w:sz w:val="24"/>
              </w:rPr>
              <w:t>供货期：</w:t>
            </w:r>
          </w:p>
          <w:p w14:paraId="2DCFAABE">
            <w:pPr>
              <w:spacing w:line="560" w:lineRule="exact"/>
              <w:rPr>
                <w:rFonts w:ascii="宋体" w:hAnsi="宋体" w:cs="Arial"/>
                <w:sz w:val="24"/>
              </w:rPr>
            </w:pPr>
            <w:r>
              <w:rPr>
                <w:rFonts w:hint="eastAsia" w:ascii="宋体" w:hAnsi="宋体" w:cs="Arial"/>
                <w:sz w:val="24"/>
              </w:rPr>
              <w:t>误期每日处罚：</w:t>
            </w:r>
          </w:p>
          <w:p w14:paraId="4035A992">
            <w:pPr>
              <w:spacing w:line="560" w:lineRule="exact"/>
              <w:rPr>
                <w:rFonts w:ascii="宋体" w:hAnsi="宋体" w:cs="Arial"/>
                <w:sz w:val="24"/>
              </w:rPr>
            </w:pPr>
            <w:r>
              <w:rPr>
                <w:rFonts w:hint="eastAsia" w:ascii="宋体" w:hAnsi="宋体" w:cs="Arial"/>
                <w:sz w:val="24"/>
              </w:rPr>
              <w:t>误期处罚限额：</w:t>
            </w:r>
          </w:p>
        </w:tc>
      </w:tr>
      <w:tr w14:paraId="5F13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3424" w:type="dxa"/>
            <w:vAlign w:val="center"/>
          </w:tcPr>
          <w:p w14:paraId="463D923F">
            <w:pPr>
              <w:spacing w:line="560" w:lineRule="exact"/>
              <w:jc w:val="center"/>
              <w:rPr>
                <w:rFonts w:ascii="宋体" w:hAnsi="宋体" w:cs="Arial"/>
                <w:sz w:val="24"/>
              </w:rPr>
            </w:pPr>
            <w:r>
              <w:rPr>
                <w:rFonts w:hint="eastAsia" w:ascii="宋体" w:hAnsi="宋体" w:cs="Arial"/>
                <w:sz w:val="24"/>
              </w:rPr>
              <w:t>备注</w:t>
            </w:r>
          </w:p>
        </w:tc>
        <w:tc>
          <w:tcPr>
            <w:tcW w:w="6136" w:type="dxa"/>
            <w:vAlign w:val="center"/>
          </w:tcPr>
          <w:p w14:paraId="63091623">
            <w:pPr>
              <w:spacing w:line="560" w:lineRule="exact"/>
              <w:jc w:val="center"/>
              <w:rPr>
                <w:rFonts w:ascii="宋体" w:hAnsi="宋体" w:cs="Arial"/>
                <w:sz w:val="24"/>
              </w:rPr>
            </w:pPr>
          </w:p>
        </w:tc>
      </w:tr>
    </w:tbl>
    <w:p w14:paraId="32B56A0B">
      <w:pPr>
        <w:spacing w:line="560" w:lineRule="exact"/>
        <w:rPr>
          <w:rFonts w:ascii="宋体" w:hAnsi="宋体" w:cs="Arial"/>
          <w:b/>
          <w:iCs/>
          <w:sz w:val="24"/>
        </w:rPr>
      </w:pPr>
      <w:r>
        <w:rPr>
          <w:rFonts w:hint="eastAsia" w:ascii="宋体" w:hAnsi="宋体" w:cs="Arial"/>
          <w:b/>
          <w:iCs/>
          <w:sz w:val="24"/>
        </w:rPr>
        <w:t>特别说明</w:t>
      </w:r>
      <w:r>
        <w:rPr>
          <w:rFonts w:ascii="宋体" w:hAnsi="宋体" w:cs="Arial"/>
          <w:b/>
          <w:iCs/>
          <w:sz w:val="24"/>
        </w:rPr>
        <w:t>：</w:t>
      </w:r>
    </w:p>
    <w:p w14:paraId="56237A64">
      <w:pPr>
        <w:tabs>
          <w:tab w:val="left" w:pos="1512"/>
        </w:tabs>
        <w:spacing w:line="560" w:lineRule="exact"/>
        <w:ind w:left="839" w:leftChars="228" w:hanging="360" w:hangingChars="150"/>
        <w:rPr>
          <w:rFonts w:ascii="宋体" w:hAnsi="宋体" w:cs="Arial"/>
          <w:iCs/>
          <w:sz w:val="24"/>
        </w:rPr>
      </w:pPr>
      <w:r>
        <w:rPr>
          <w:rFonts w:hint="eastAsia" w:ascii="宋体" w:hAnsi="宋体" w:cs="Arial"/>
          <w:iCs/>
          <w:sz w:val="24"/>
        </w:rPr>
        <w:t>1</w:t>
      </w:r>
      <w:r>
        <w:rPr>
          <w:rFonts w:hint="eastAsia" w:ascii="宋体" w:hAnsi="宋体"/>
          <w:sz w:val="24"/>
        </w:rPr>
        <w:t>．</w:t>
      </w:r>
      <w:r>
        <w:rPr>
          <w:rFonts w:ascii="宋体" w:hAnsi="宋体" w:cs="Arial"/>
          <w:iCs/>
          <w:sz w:val="24"/>
        </w:rPr>
        <w:t>供应商的谈判</w:t>
      </w:r>
      <w:r>
        <w:rPr>
          <w:rFonts w:hint="eastAsia" w:ascii="宋体" w:hAnsi="宋体" w:cs="Arial"/>
          <w:iCs/>
          <w:sz w:val="24"/>
        </w:rPr>
        <w:t>总</w:t>
      </w:r>
      <w:r>
        <w:rPr>
          <w:rFonts w:ascii="宋体" w:hAnsi="宋体" w:cs="Arial"/>
          <w:iCs/>
          <w:sz w:val="24"/>
        </w:rPr>
        <w:t>价应包括完成本项目的全部费用。供应商对报价的准确性负责，任何漏报、错报等均是供应商的风险。</w:t>
      </w:r>
    </w:p>
    <w:p w14:paraId="56F4FEE1">
      <w:pPr>
        <w:tabs>
          <w:tab w:val="left" w:pos="1512"/>
        </w:tabs>
        <w:spacing w:line="560" w:lineRule="exact"/>
        <w:ind w:firstLine="480" w:firstLineChars="200"/>
        <w:rPr>
          <w:rFonts w:ascii="宋体" w:hAnsi="宋体" w:cs="Arial"/>
          <w:iCs/>
          <w:sz w:val="24"/>
        </w:rPr>
      </w:pPr>
      <w:r>
        <w:rPr>
          <w:rFonts w:hint="eastAsia" w:ascii="宋体" w:hAnsi="宋体" w:cs="Arial"/>
          <w:iCs/>
          <w:sz w:val="24"/>
        </w:rPr>
        <w:t>2</w:t>
      </w:r>
      <w:r>
        <w:rPr>
          <w:rFonts w:hint="eastAsia" w:ascii="宋体" w:hAnsi="宋体"/>
          <w:sz w:val="24"/>
        </w:rPr>
        <w:t>．</w:t>
      </w:r>
      <w:r>
        <w:rPr>
          <w:rFonts w:ascii="宋体" w:hAnsi="宋体" w:cs="Arial"/>
          <w:iCs/>
          <w:sz w:val="24"/>
        </w:rPr>
        <w:t>供应商</w:t>
      </w:r>
      <w:r>
        <w:rPr>
          <w:rFonts w:hint="eastAsia" w:ascii="宋体" w:hAnsi="宋体" w:cs="Arial"/>
          <w:iCs/>
          <w:sz w:val="24"/>
        </w:rPr>
        <w:t>谈判报价</w:t>
      </w:r>
      <w:r>
        <w:rPr>
          <w:rFonts w:ascii="宋体" w:hAnsi="宋体" w:cs="Arial"/>
          <w:iCs/>
          <w:sz w:val="24"/>
        </w:rPr>
        <w:t>一律用</w:t>
      </w:r>
      <w:r>
        <w:rPr>
          <w:rFonts w:hint="eastAsia" w:ascii="宋体" w:hAnsi="宋体" w:cs="Arial"/>
          <w:iCs/>
          <w:sz w:val="24"/>
        </w:rPr>
        <w:t>人民币报价。</w:t>
      </w:r>
    </w:p>
    <w:p w14:paraId="2945E79B">
      <w:pPr>
        <w:spacing w:line="560" w:lineRule="exact"/>
        <w:rPr>
          <w:rFonts w:ascii="宋体" w:hAnsi="宋体"/>
          <w:sz w:val="24"/>
        </w:rPr>
      </w:pPr>
    </w:p>
    <w:p w14:paraId="0ED53620">
      <w:pPr>
        <w:spacing w:line="560" w:lineRule="exact"/>
        <w:rPr>
          <w:rFonts w:ascii="宋体" w:hAnsi="宋体"/>
          <w:sz w:val="24"/>
        </w:rPr>
      </w:pPr>
      <w:r>
        <w:rPr>
          <w:rFonts w:hint="eastAsia" w:ascii="宋体" w:hAnsi="宋体"/>
          <w:sz w:val="24"/>
        </w:rPr>
        <w:t>供应商(盖章):</w:t>
      </w:r>
    </w:p>
    <w:p w14:paraId="66966003">
      <w:pPr>
        <w:spacing w:line="560" w:lineRule="exact"/>
        <w:rPr>
          <w:rFonts w:ascii="宋体" w:hAnsi="宋体"/>
          <w:sz w:val="24"/>
        </w:rPr>
      </w:pPr>
      <w:r>
        <w:rPr>
          <w:rFonts w:hint="eastAsia" w:ascii="宋体" w:hAnsi="宋体"/>
          <w:sz w:val="24"/>
        </w:rPr>
        <w:t>供应商授权代表(签字)：                           日期：</w:t>
      </w:r>
    </w:p>
    <w:p w14:paraId="50F3AEC8">
      <w:pPr>
        <w:spacing w:line="560" w:lineRule="exact"/>
        <w:rPr>
          <w:rFonts w:ascii="宋体" w:hAnsi="宋体"/>
          <w:sz w:val="24"/>
        </w:rPr>
      </w:pPr>
    </w:p>
    <w:p w14:paraId="2EF273EC">
      <w:pPr>
        <w:spacing w:line="560" w:lineRule="exact"/>
        <w:rPr>
          <w:rFonts w:ascii="宋体" w:hAnsi="宋体"/>
          <w:sz w:val="24"/>
        </w:rPr>
        <w:sectPr>
          <w:footerReference r:id="rId5" w:type="default"/>
          <w:pgSz w:w="11907" w:h="16840"/>
          <w:pgMar w:top="1134" w:right="1134" w:bottom="1134" w:left="1134" w:header="907" w:footer="907" w:gutter="0"/>
          <w:pgBorders>
            <w:top w:val="none" w:sz="0" w:space="0"/>
            <w:left w:val="none" w:sz="0" w:space="0"/>
            <w:bottom w:val="none" w:sz="0" w:space="0"/>
            <w:right w:val="none" w:sz="0" w:space="0"/>
          </w:pgBorders>
          <w:pgNumType w:start="1"/>
          <w:cols w:space="720" w:num="1"/>
          <w:docGrid w:linePitch="312" w:charSpace="0"/>
        </w:sectPr>
      </w:pPr>
    </w:p>
    <w:p w14:paraId="30200721">
      <w:pPr>
        <w:jc w:val="center"/>
        <w:rPr>
          <w:b/>
          <w:bCs/>
          <w:sz w:val="32"/>
          <w:szCs w:val="32"/>
        </w:rPr>
      </w:pPr>
      <w:bookmarkStart w:id="78" w:name="_Toc1372"/>
    </w:p>
    <w:p w14:paraId="73EE574E">
      <w:pPr>
        <w:jc w:val="center"/>
        <w:rPr>
          <w:b/>
          <w:bCs/>
          <w:sz w:val="32"/>
          <w:szCs w:val="32"/>
        </w:rPr>
      </w:pPr>
    </w:p>
    <w:p w14:paraId="00CEBC7D">
      <w:pPr>
        <w:jc w:val="center"/>
        <w:rPr>
          <w:b/>
          <w:bCs/>
          <w:sz w:val="32"/>
          <w:szCs w:val="32"/>
        </w:rPr>
      </w:pPr>
    </w:p>
    <w:p w14:paraId="7C1E3210">
      <w:pPr>
        <w:jc w:val="center"/>
        <w:rPr>
          <w:b/>
          <w:bCs/>
          <w:sz w:val="32"/>
          <w:szCs w:val="32"/>
        </w:rPr>
      </w:pPr>
    </w:p>
    <w:bookmarkEnd w:id="78"/>
    <w:p w14:paraId="0B6DA81D">
      <w:pPr>
        <w:jc w:val="center"/>
        <w:rPr>
          <w:b/>
          <w:bCs/>
          <w:sz w:val="32"/>
          <w:szCs w:val="32"/>
        </w:rPr>
      </w:pPr>
    </w:p>
    <w:sectPr>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F8FF9">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4BE2">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049B669">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5049B669">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D8D9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8ED95"/>
    <w:multiLevelType w:val="singleLevel"/>
    <w:tmpl w:val="F958ED95"/>
    <w:lvl w:ilvl="0" w:tentative="0">
      <w:start w:val="1"/>
      <w:numFmt w:val="chineseCounting"/>
      <w:suff w:val="nothing"/>
      <w:lvlText w:val="%1、"/>
      <w:lvlJc w:val="left"/>
      <w:rPr>
        <w:rFonts w:hint="eastAsia"/>
      </w:rPr>
    </w:lvl>
  </w:abstractNum>
  <w:abstractNum w:abstractNumId="1">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2129D21A"/>
    <w:multiLevelType w:val="singleLevel"/>
    <w:tmpl w:val="2129D21A"/>
    <w:lvl w:ilvl="0" w:tentative="0">
      <w:start w:val="3"/>
      <w:numFmt w:val="decimal"/>
      <w:lvlText w:val="%1."/>
      <w:lvlJc w:val="left"/>
      <w:pPr>
        <w:tabs>
          <w:tab w:val="left" w:pos="312"/>
        </w:tabs>
      </w:pPr>
    </w:lvl>
  </w:abstractNum>
  <w:abstractNum w:abstractNumId="3">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5">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WY1YWQ2MDZjMTQ3MTU0YTc4ODU4OGJhMzI4YmYifQ=="/>
  </w:docVars>
  <w:rsids>
    <w:rsidRoot w:val="00511FDF"/>
    <w:rsid w:val="0004409E"/>
    <w:rsid w:val="0022070D"/>
    <w:rsid w:val="00511FDF"/>
    <w:rsid w:val="006D38E5"/>
    <w:rsid w:val="006F4B3D"/>
    <w:rsid w:val="00EF2BFE"/>
    <w:rsid w:val="05D057E5"/>
    <w:rsid w:val="085D4E98"/>
    <w:rsid w:val="0BA33204"/>
    <w:rsid w:val="0BDA3276"/>
    <w:rsid w:val="10F62BD0"/>
    <w:rsid w:val="17845931"/>
    <w:rsid w:val="1FC469CA"/>
    <w:rsid w:val="25095908"/>
    <w:rsid w:val="26DD5AEF"/>
    <w:rsid w:val="2F185712"/>
    <w:rsid w:val="36BF7EC2"/>
    <w:rsid w:val="4C2061DD"/>
    <w:rsid w:val="56CB4F97"/>
    <w:rsid w:val="5A5F6122"/>
    <w:rsid w:val="606C2774"/>
    <w:rsid w:val="6B0D318F"/>
    <w:rsid w:val="710B4B90"/>
    <w:rsid w:val="714665C4"/>
    <w:rsid w:val="77DB41E5"/>
    <w:rsid w:val="77F04406"/>
    <w:rsid w:val="78794DF8"/>
    <w:rsid w:val="790003CC"/>
    <w:rsid w:val="7A451588"/>
    <w:rsid w:val="7B845591"/>
    <w:rsid w:val="7E4857BC"/>
    <w:rsid w:val="7FB50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5">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6">
    <w:name w:val="heading 4"/>
    <w:basedOn w:val="1"/>
    <w:next w:val="1"/>
    <w:link w:val="52"/>
    <w:qFormat/>
    <w:uiPriority w:val="0"/>
    <w:pPr>
      <w:keepNext/>
      <w:keepLines/>
      <w:spacing w:line="300" w:lineRule="auto"/>
      <w:outlineLvl w:val="3"/>
    </w:pPr>
    <w:rPr>
      <w:rFonts w:ascii="Arial" w:hAnsi="Arial"/>
      <w:bCs/>
      <w:sz w:val="24"/>
      <w:szCs w:val="28"/>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5"/>
    <w:qFormat/>
    <w:uiPriority w:val="0"/>
    <w:pPr>
      <w:keepNext/>
      <w:keepLines/>
      <w:spacing w:before="240" w:after="64" w:line="320" w:lineRule="auto"/>
      <w:outlineLvl w:val="6"/>
    </w:pPr>
    <w:rPr>
      <w:b/>
      <w:bCs/>
      <w:sz w:val="24"/>
    </w:rPr>
  </w:style>
  <w:style w:type="paragraph" w:styleId="10">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8"/>
    <w:qFormat/>
    <w:uiPriority w:val="0"/>
    <w:rPr>
      <w:rFonts w:asciiTheme="minorHAnsi" w:hAnsiTheme="minorHAnsi" w:eastAsiaTheme="minorEastAsia" w:cstheme="minorBidi"/>
      <w:sz w:val="24"/>
    </w:rPr>
  </w:style>
  <w:style w:type="paragraph" w:styleId="12">
    <w:name w:val="toc 7"/>
    <w:basedOn w:val="1"/>
    <w:next w:val="1"/>
    <w:qFormat/>
    <w:uiPriority w:val="39"/>
    <w:pPr>
      <w:ind w:left="1260"/>
      <w:jc w:val="left"/>
    </w:pPr>
    <w:rPr>
      <w:szCs w:val="21"/>
    </w:rPr>
  </w:style>
  <w:style w:type="paragraph" w:styleId="13">
    <w:name w:val="Normal Indent"/>
    <w:basedOn w:val="1"/>
    <w:qFormat/>
    <w:uiPriority w:val="0"/>
    <w:pPr>
      <w:spacing w:line="360" w:lineRule="auto"/>
      <w:ind w:left="420" w:firstLine="420"/>
    </w:pPr>
    <w:rPr>
      <w:szCs w:val="20"/>
    </w:rPr>
  </w:style>
  <w:style w:type="paragraph" w:styleId="14">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5">
    <w:name w:val="annotation text"/>
    <w:basedOn w:val="1"/>
    <w:link w:val="62"/>
    <w:semiHidden/>
    <w:qFormat/>
    <w:uiPriority w:val="99"/>
    <w:pPr>
      <w:jc w:val="left"/>
    </w:pPr>
    <w:rPr>
      <w:rFonts w:asciiTheme="minorHAnsi" w:hAnsiTheme="minorHAnsi" w:eastAsiaTheme="minorEastAsia" w:cstheme="minorBidi"/>
    </w:rPr>
  </w:style>
  <w:style w:type="paragraph" w:styleId="16">
    <w:name w:val="Body Text 3"/>
    <w:basedOn w:val="1"/>
    <w:link w:val="107"/>
    <w:qFormat/>
    <w:uiPriority w:val="0"/>
    <w:rPr>
      <w:color w:val="FF00FF"/>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qFormat/>
    <w:uiPriority w:val="0"/>
    <w:pPr>
      <w:ind w:left="899" w:leftChars="428" w:firstLine="456" w:firstLineChars="217"/>
    </w:pPr>
  </w:style>
  <w:style w:type="paragraph" w:styleId="24">
    <w:name w:val="Balloon Text"/>
    <w:basedOn w:val="1"/>
    <w:link w:val="60"/>
    <w:semiHidden/>
    <w:qFormat/>
    <w:uiPriority w:val="99"/>
    <w:rPr>
      <w:rFonts w:asciiTheme="minorHAnsi" w:hAnsiTheme="minorHAnsi" w:eastAsiaTheme="minorEastAsia" w:cstheme="minorBidi"/>
      <w:sz w:val="18"/>
      <w:szCs w:val="18"/>
    </w:rPr>
  </w:style>
  <w:style w:type="paragraph" w:styleId="25">
    <w:name w:val="footer"/>
    <w:basedOn w:val="1"/>
    <w:link w:val="48"/>
    <w:unhideWhenUsed/>
    <w:qFormat/>
    <w:uiPriority w:val="99"/>
    <w:pPr>
      <w:tabs>
        <w:tab w:val="center" w:pos="4153"/>
        <w:tab w:val="right" w:pos="8306"/>
      </w:tabs>
      <w:snapToGrid w:val="0"/>
      <w:jc w:val="left"/>
    </w:pPr>
    <w:rPr>
      <w:sz w:val="18"/>
      <w:szCs w:val="18"/>
    </w:rPr>
  </w:style>
  <w:style w:type="paragraph" w:styleId="26">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qFormat/>
    <w:uiPriority w:val="39"/>
    <w:pPr>
      <w:ind w:left="630"/>
      <w:jc w:val="left"/>
    </w:pPr>
    <w:rPr>
      <w:szCs w:val="21"/>
    </w:rPr>
  </w:style>
  <w:style w:type="paragraph" w:styleId="29">
    <w:name w:val="toc 6"/>
    <w:basedOn w:val="1"/>
    <w:next w:val="1"/>
    <w:qFormat/>
    <w:uiPriority w:val="39"/>
    <w:pPr>
      <w:ind w:left="1050"/>
      <w:jc w:val="left"/>
    </w:pPr>
    <w:rPr>
      <w:szCs w:val="21"/>
    </w:rPr>
  </w:style>
  <w:style w:type="paragraph" w:styleId="30">
    <w:name w:val="Body Text Indent 3"/>
    <w:basedOn w:val="1"/>
    <w:link w:val="63"/>
    <w:qFormat/>
    <w:uiPriority w:val="0"/>
    <w:pPr>
      <w:ind w:left="899" w:leftChars="428" w:firstLine="458" w:firstLineChars="218"/>
    </w:pPr>
  </w:style>
  <w:style w:type="paragraph" w:styleId="31">
    <w:name w:val="table of figures"/>
    <w:basedOn w:val="1"/>
    <w:next w:val="1"/>
    <w:semiHidden/>
    <w:qFormat/>
    <w:uiPriority w:val="0"/>
    <w:pPr>
      <w:ind w:left="840" w:leftChars="200" w:hanging="420" w:hangingChars="200"/>
    </w:pPr>
  </w:style>
  <w:style w:type="paragraph" w:styleId="32">
    <w:name w:val="toc 2"/>
    <w:basedOn w:val="1"/>
    <w:next w:val="1"/>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qFormat/>
    <w:uiPriority w:val="39"/>
    <w:pPr>
      <w:ind w:left="1680"/>
      <w:jc w:val="left"/>
    </w:pPr>
    <w:rPr>
      <w:szCs w:val="21"/>
    </w:rPr>
  </w:style>
  <w:style w:type="paragraph" w:styleId="34">
    <w:name w:val="Body Text 2"/>
    <w:basedOn w:val="1"/>
    <w:link w:val="69"/>
    <w:qFormat/>
    <w:uiPriority w:val="0"/>
    <w:rPr>
      <w:color w:val="FF0000"/>
      <w:sz w:val="24"/>
    </w:rPr>
  </w:style>
  <w:style w:type="paragraph" w:styleId="35">
    <w:name w:val="Message Header"/>
    <w:basedOn w:val="1"/>
    <w:link w:val="11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5"/>
    <w:next w:val="15"/>
    <w:link w:val="106"/>
    <w:semiHidden/>
    <w:qFormat/>
    <w:uiPriority w:val="0"/>
    <w:rPr>
      <w:b/>
      <w:bCs/>
    </w:rPr>
  </w:style>
  <w:style w:type="table" w:styleId="39">
    <w:name w:val="Table Grid"/>
    <w:basedOn w:val="38"/>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qFormat/>
    <w:uiPriority w:val="0"/>
    <w:rPr>
      <w:b/>
      <w:bCs/>
    </w:rPr>
  </w:style>
  <w:style w:type="character" w:styleId="42">
    <w:name w:val="page number"/>
    <w:qFormat/>
    <w:uiPriority w:val="0"/>
    <w:rPr>
      <w:sz w:val="18"/>
      <w:szCs w:val="18"/>
    </w:rPr>
  </w:style>
  <w:style w:type="character" w:styleId="43">
    <w:name w:val="FollowedHyperlink"/>
    <w:qFormat/>
    <w:uiPriority w:val="0"/>
    <w:rPr>
      <w:color w:val="800080"/>
      <w:u w:val="single"/>
    </w:rPr>
  </w:style>
  <w:style w:type="character" w:styleId="44">
    <w:name w:val="Emphasis"/>
    <w:qFormat/>
    <w:uiPriority w:val="99"/>
    <w:rPr>
      <w:rFonts w:cs="Times New Roman"/>
      <w:i/>
    </w:rPr>
  </w:style>
  <w:style w:type="character" w:styleId="45">
    <w:name w:val="Hyperlink"/>
    <w:qFormat/>
    <w:uiPriority w:val="99"/>
    <w:rPr>
      <w:color w:val="0000FF"/>
      <w:u w:val="single"/>
    </w:rPr>
  </w:style>
  <w:style w:type="character" w:styleId="46">
    <w:name w:val="annotation reference"/>
    <w:semiHidden/>
    <w:qFormat/>
    <w:uiPriority w:val="0"/>
    <w:rPr>
      <w:sz w:val="21"/>
      <w:szCs w:val="21"/>
    </w:rPr>
  </w:style>
  <w:style w:type="character" w:customStyle="1" w:styleId="47">
    <w:name w:val="页眉 字符"/>
    <w:basedOn w:val="40"/>
    <w:link w:val="26"/>
    <w:qFormat/>
    <w:uiPriority w:val="99"/>
    <w:rPr>
      <w:sz w:val="18"/>
      <w:szCs w:val="18"/>
    </w:rPr>
  </w:style>
  <w:style w:type="character" w:customStyle="1" w:styleId="48">
    <w:name w:val="页脚 字符"/>
    <w:basedOn w:val="40"/>
    <w:link w:val="25"/>
    <w:qFormat/>
    <w:uiPriority w:val="99"/>
    <w:rPr>
      <w:sz w:val="18"/>
      <w:szCs w:val="18"/>
    </w:rPr>
  </w:style>
  <w:style w:type="character" w:customStyle="1" w:styleId="49">
    <w:name w:val="标题 1 字符"/>
    <w:basedOn w:val="40"/>
    <w:link w:val="3"/>
    <w:qFormat/>
    <w:uiPriority w:val="0"/>
    <w:rPr>
      <w:rFonts w:ascii="Calibri" w:hAnsi="Calibri" w:eastAsia="宋体" w:cs="Times New Roman"/>
      <w:b/>
      <w:bCs/>
      <w:kern w:val="44"/>
      <w:sz w:val="32"/>
      <w:szCs w:val="32"/>
    </w:rPr>
  </w:style>
  <w:style w:type="character" w:customStyle="1" w:styleId="50">
    <w:name w:val="标题 2 字符"/>
    <w:basedOn w:val="40"/>
    <w:link w:val="4"/>
    <w:qFormat/>
    <w:uiPriority w:val="0"/>
    <w:rPr>
      <w:rFonts w:ascii="宋体" w:hAnsi="宋体" w:eastAsia="宋体" w:cs="Times New Roman"/>
      <w:b/>
      <w:bCs/>
      <w:sz w:val="24"/>
      <w:szCs w:val="24"/>
    </w:rPr>
  </w:style>
  <w:style w:type="character" w:customStyle="1" w:styleId="51">
    <w:name w:val="标题 3 字符"/>
    <w:basedOn w:val="40"/>
    <w:link w:val="5"/>
    <w:qFormat/>
    <w:uiPriority w:val="0"/>
    <w:rPr>
      <w:rFonts w:ascii="宋体" w:hAnsi="Calibri" w:eastAsia="宋体" w:cs="Times New Roman"/>
      <w:b/>
      <w:bCs/>
      <w:sz w:val="24"/>
      <w:szCs w:val="32"/>
    </w:rPr>
  </w:style>
  <w:style w:type="character" w:customStyle="1" w:styleId="52">
    <w:name w:val="标题 4 字符"/>
    <w:basedOn w:val="40"/>
    <w:link w:val="6"/>
    <w:qFormat/>
    <w:uiPriority w:val="0"/>
    <w:rPr>
      <w:rFonts w:ascii="Arial" w:hAnsi="Arial" w:eastAsia="宋体" w:cs="Times New Roman"/>
      <w:bCs/>
      <w:sz w:val="24"/>
      <w:szCs w:val="28"/>
    </w:rPr>
  </w:style>
  <w:style w:type="character" w:customStyle="1" w:styleId="53">
    <w:name w:val="标题 5 字符"/>
    <w:basedOn w:val="40"/>
    <w:link w:val="7"/>
    <w:qFormat/>
    <w:uiPriority w:val="0"/>
    <w:rPr>
      <w:rFonts w:ascii="Calibri" w:hAnsi="Calibri" w:eastAsia="宋体" w:cs="Times New Roman"/>
      <w:b/>
      <w:bCs/>
      <w:sz w:val="28"/>
      <w:szCs w:val="28"/>
    </w:rPr>
  </w:style>
  <w:style w:type="character" w:customStyle="1" w:styleId="54">
    <w:name w:val="标题 6 字符"/>
    <w:basedOn w:val="40"/>
    <w:link w:val="8"/>
    <w:qFormat/>
    <w:uiPriority w:val="0"/>
    <w:rPr>
      <w:rFonts w:ascii="Arial" w:hAnsi="Arial" w:eastAsia="黑体" w:cs="Times New Roman"/>
      <w:b/>
      <w:bCs/>
      <w:sz w:val="24"/>
      <w:szCs w:val="24"/>
    </w:rPr>
  </w:style>
  <w:style w:type="character" w:customStyle="1" w:styleId="55">
    <w:name w:val="标题 7 字符"/>
    <w:basedOn w:val="40"/>
    <w:link w:val="9"/>
    <w:qFormat/>
    <w:uiPriority w:val="0"/>
    <w:rPr>
      <w:rFonts w:ascii="Calibri" w:hAnsi="Calibri" w:eastAsia="宋体" w:cs="Times New Roman"/>
      <w:b/>
      <w:bCs/>
      <w:sz w:val="24"/>
      <w:szCs w:val="24"/>
    </w:rPr>
  </w:style>
  <w:style w:type="character" w:customStyle="1" w:styleId="56">
    <w:name w:val="标题 8 字符"/>
    <w:basedOn w:val="40"/>
    <w:link w:val="10"/>
    <w:qFormat/>
    <w:uiPriority w:val="0"/>
    <w:rPr>
      <w:rFonts w:ascii="Arial" w:hAnsi="Arial" w:eastAsia="黑体" w:cs="Times New Roman"/>
      <w:sz w:val="24"/>
      <w:szCs w:val="24"/>
    </w:rPr>
  </w:style>
  <w:style w:type="character" w:customStyle="1" w:styleId="57">
    <w:name w:val="标题 9 字符"/>
    <w:basedOn w:val="40"/>
    <w:link w:val="11"/>
    <w:qFormat/>
    <w:uiPriority w:val="0"/>
    <w:rPr>
      <w:rFonts w:ascii="Arial" w:hAnsi="Arial" w:eastAsia="黑体" w:cs="Times New Roman"/>
      <w:szCs w:val="21"/>
    </w:rPr>
  </w:style>
  <w:style w:type="character" w:customStyle="1" w:styleId="58">
    <w:name w:val="正文文本 字符"/>
    <w:link w:val="2"/>
    <w:qFormat/>
    <w:uiPriority w:val="0"/>
    <w:rPr>
      <w:sz w:val="24"/>
      <w:szCs w:val="24"/>
    </w:rPr>
  </w:style>
  <w:style w:type="character" w:customStyle="1" w:styleId="59">
    <w:name w:val="p141"/>
    <w:qFormat/>
    <w:uiPriority w:val="0"/>
    <w:rPr>
      <w:sz w:val="21"/>
      <w:szCs w:val="21"/>
    </w:rPr>
  </w:style>
  <w:style w:type="character" w:customStyle="1" w:styleId="60">
    <w:name w:val="批注框文本 字符"/>
    <w:link w:val="24"/>
    <w:semiHidden/>
    <w:qFormat/>
    <w:uiPriority w:val="99"/>
    <w:rPr>
      <w:sz w:val="18"/>
      <w:szCs w:val="18"/>
    </w:rPr>
  </w:style>
  <w:style w:type="character" w:customStyle="1" w:styleId="61">
    <w:name w:val="文档结构图 字符"/>
    <w:link w:val="14"/>
    <w:semiHidden/>
    <w:qFormat/>
    <w:uiPriority w:val="99"/>
    <w:rPr>
      <w:szCs w:val="24"/>
      <w:shd w:val="clear" w:color="auto" w:fill="000080"/>
    </w:rPr>
  </w:style>
  <w:style w:type="character" w:customStyle="1" w:styleId="62">
    <w:name w:val="批注文字 字符"/>
    <w:link w:val="15"/>
    <w:semiHidden/>
    <w:qFormat/>
    <w:uiPriority w:val="99"/>
    <w:rPr>
      <w:szCs w:val="24"/>
    </w:rPr>
  </w:style>
  <w:style w:type="character" w:customStyle="1" w:styleId="63">
    <w:name w:val="正文文本缩进 3 字符"/>
    <w:basedOn w:val="40"/>
    <w:link w:val="30"/>
    <w:qFormat/>
    <w:uiPriority w:val="0"/>
    <w:rPr>
      <w:rFonts w:ascii="Calibri" w:hAnsi="Calibri" w:eastAsia="宋体" w:cs="Times New Roman"/>
      <w:szCs w:val="24"/>
    </w:rPr>
  </w:style>
  <w:style w:type="paragraph" w:customStyle="1" w:styleId="64">
    <w:name w:val="项目符合2"/>
    <w:basedOn w:val="1"/>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qFormat/>
    <w:uiPriority w:val="0"/>
    <w:rPr>
      <w:rFonts w:ascii="Calibri" w:hAnsi="Calibri" w:eastAsia="宋体" w:cs="Times New Roman"/>
      <w:color w:val="0000FF"/>
      <w:sz w:val="24"/>
      <w:szCs w:val="24"/>
    </w:rPr>
  </w:style>
  <w:style w:type="paragraph" w:customStyle="1" w:styleId="72">
    <w:name w:val="标题 51"/>
    <w:basedOn w:val="1"/>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qFormat/>
    <w:uiPriority w:val="0"/>
    <w:rPr>
      <w:rFonts w:ascii="Calibri" w:hAnsi="Calibri" w:eastAsia="宋体" w:cs="Times New Roman"/>
      <w:szCs w:val="24"/>
    </w:rPr>
  </w:style>
  <w:style w:type="paragraph" w:customStyle="1" w:styleId="7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qFormat/>
    <w:uiPriority w:val="1"/>
    <w:pPr>
      <w:jc w:val="left"/>
    </w:pPr>
    <w:rPr>
      <w:kern w:val="0"/>
      <w:sz w:val="22"/>
      <w:szCs w:val="22"/>
      <w:lang w:eastAsia="en-US"/>
    </w:rPr>
  </w:style>
  <w:style w:type="paragraph" w:customStyle="1" w:styleId="80">
    <w:name w:val="标题 41"/>
    <w:basedOn w:val="1"/>
    <w:qFormat/>
    <w:uiPriority w:val="1"/>
    <w:pPr>
      <w:ind w:left="149"/>
      <w:jc w:val="left"/>
      <w:outlineLvl w:val="4"/>
    </w:pPr>
    <w:rPr>
      <w:rFonts w:ascii="宋体" w:hAnsi="宋体"/>
      <w:kern w:val="0"/>
      <w:sz w:val="24"/>
      <w:lang w:eastAsia="en-US"/>
    </w:rPr>
  </w:style>
  <w:style w:type="paragraph" w:customStyle="1" w:styleId="81">
    <w:name w:val="xiao b"/>
    <w:basedOn w:val="1"/>
    <w:qFormat/>
    <w:uiPriority w:val="0"/>
    <w:pPr>
      <w:jc w:val="center"/>
    </w:pPr>
    <w:rPr>
      <w:rFonts w:eastAsia="黑体"/>
      <w:sz w:val="24"/>
      <w:szCs w:val="20"/>
    </w:rPr>
  </w:style>
  <w:style w:type="paragraph" w:customStyle="1" w:styleId="82">
    <w:name w:val="xl3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semiHidden/>
    <w:qFormat/>
    <w:uiPriority w:val="99"/>
    <w:rPr>
      <w:rFonts w:ascii="Calibri" w:hAnsi="Calibri" w:eastAsia="宋体" w:cs="Times New Roman"/>
      <w:sz w:val="18"/>
      <w:szCs w:val="18"/>
    </w:rPr>
  </w:style>
  <w:style w:type="character" w:customStyle="1" w:styleId="84">
    <w:name w:val="纯文本 字符"/>
    <w:basedOn w:val="40"/>
    <w:link w:val="20"/>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qFormat/>
    <w:uiPriority w:val="1"/>
    <w:pPr>
      <w:jc w:val="left"/>
      <w:outlineLvl w:val="1"/>
    </w:pPr>
    <w:rPr>
      <w:rFonts w:ascii="黑体" w:hAnsi="黑体" w:eastAsia="黑体"/>
      <w:kern w:val="0"/>
      <w:sz w:val="52"/>
      <w:szCs w:val="52"/>
      <w:lang w:eastAsia="en-US"/>
    </w:rPr>
  </w:style>
  <w:style w:type="paragraph" w:customStyle="1" w:styleId="8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qFormat/>
    <w:uiPriority w:val="0"/>
    <w:pPr>
      <w:tabs>
        <w:tab w:val="left" w:pos="1260"/>
      </w:tabs>
      <w:ind w:left="1260" w:hanging="420"/>
    </w:pPr>
    <w:rPr>
      <w:sz w:val="24"/>
    </w:rPr>
  </w:style>
  <w:style w:type="paragraph" w:customStyle="1" w:styleId="90">
    <w:name w:val="xl3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semiHidden/>
    <w:qFormat/>
    <w:uiPriority w:val="99"/>
    <w:rPr>
      <w:rFonts w:ascii="Calibri" w:hAnsi="Calibri" w:eastAsia="宋体" w:cs="Times New Roman"/>
      <w:sz w:val="18"/>
      <w:szCs w:val="18"/>
    </w:rPr>
  </w:style>
  <w:style w:type="paragraph" w:customStyle="1" w:styleId="93">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semiHidden/>
    <w:qFormat/>
    <w:uiPriority w:val="99"/>
    <w:rPr>
      <w:rFonts w:ascii="Microsoft YaHei UI" w:hAnsi="Calibri" w:eastAsia="Microsoft YaHei UI" w:cs="Times New Roman"/>
      <w:sz w:val="18"/>
      <w:szCs w:val="18"/>
    </w:rPr>
  </w:style>
  <w:style w:type="paragraph" w:customStyle="1" w:styleId="100">
    <w:name w:val="标题 31"/>
    <w:basedOn w:val="1"/>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semiHidden/>
    <w:qFormat/>
    <w:uiPriority w:val="99"/>
    <w:rPr>
      <w:rFonts w:ascii="Calibri" w:hAnsi="Calibri" w:eastAsia="宋体" w:cs="Times New Roman"/>
      <w:szCs w:val="24"/>
    </w:rPr>
  </w:style>
  <w:style w:type="character" w:customStyle="1" w:styleId="103">
    <w:name w:val="正文文本 字符1"/>
    <w:basedOn w:val="40"/>
    <w:semiHidden/>
    <w:qFormat/>
    <w:uiPriority w:val="99"/>
    <w:rPr>
      <w:rFonts w:ascii="Calibri" w:hAnsi="Calibri" w:eastAsia="宋体" w:cs="Times New Roman"/>
      <w:szCs w:val="24"/>
    </w:rPr>
  </w:style>
  <w:style w:type="paragraph" w:customStyle="1" w:styleId="10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semiHidden/>
    <w:qFormat/>
    <w:uiPriority w:val="0"/>
    <w:rPr>
      <w:rFonts w:ascii="Calibri" w:hAnsi="Calibri" w:eastAsia="宋体" w:cs="Times New Roman"/>
      <w:b/>
      <w:bCs/>
      <w:szCs w:val="24"/>
    </w:rPr>
  </w:style>
  <w:style w:type="character" w:customStyle="1" w:styleId="107">
    <w:name w:val="正文文本 3 字符"/>
    <w:basedOn w:val="40"/>
    <w:link w:val="16"/>
    <w:qFormat/>
    <w:uiPriority w:val="0"/>
    <w:rPr>
      <w:rFonts w:ascii="Calibri" w:hAnsi="Calibri" w:eastAsia="宋体" w:cs="Times New Roman"/>
      <w:color w:val="FF00FF"/>
      <w:szCs w:val="24"/>
    </w:rPr>
  </w:style>
  <w:style w:type="paragraph" w:customStyle="1" w:styleId="108">
    <w:name w:val="subtitle 2"/>
    <w:basedOn w:val="1"/>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5"/>
    <w:qFormat/>
    <w:uiPriority w:val="0"/>
    <w:pPr>
      <w:numPr>
        <w:ilvl w:val="0"/>
        <w:numId w:val="2"/>
      </w:numPr>
      <w:spacing w:line="560" w:lineRule="exact"/>
    </w:pPr>
    <w:rPr>
      <w:rFonts w:hAnsi="宋体" w:cs="Arial"/>
      <w:kern w:val="0"/>
    </w:rPr>
  </w:style>
  <w:style w:type="paragraph" w:customStyle="1" w:styleId="11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qFormat/>
    <w:uiPriority w:val="0"/>
    <w:rPr>
      <w:rFonts w:ascii="Arial" w:hAnsi="Arial" w:eastAsia="宋体" w:cs="Arial"/>
      <w:sz w:val="24"/>
      <w:szCs w:val="24"/>
      <w:shd w:val="pct20" w:color="auto" w:fill="auto"/>
    </w:rPr>
  </w:style>
  <w:style w:type="paragraph" w:styleId="114">
    <w:name w:val="List Paragraph"/>
    <w:basedOn w:val="1"/>
    <w:qFormat/>
    <w:uiPriority w:val="34"/>
    <w:pPr>
      <w:ind w:firstLine="420" w:firstLineChars="200"/>
    </w:pPr>
  </w:style>
  <w:style w:type="paragraph" w:customStyle="1" w:styleId="115">
    <w:name w:val="正文2"/>
    <w:basedOn w:val="2"/>
    <w:qFormat/>
    <w:uiPriority w:val="0"/>
    <w:pPr>
      <w:spacing w:line="360" w:lineRule="auto"/>
      <w:ind w:firstLine="480" w:firstLineChars="200"/>
    </w:pPr>
    <w:rPr>
      <w:rFonts w:ascii="宋体"/>
    </w:rPr>
  </w:style>
  <w:style w:type="character" w:customStyle="1" w:styleId="116">
    <w:name w:val="正文文本缩进 字符"/>
    <w:basedOn w:val="40"/>
    <w:link w:val="17"/>
    <w:qFormat/>
    <w:uiPriority w:val="0"/>
    <w:rPr>
      <w:rFonts w:ascii="宋体" w:hAnsi="宋体" w:eastAsia="宋体" w:cs="Times New Roman"/>
      <w:sz w:val="24"/>
      <w:szCs w:val="24"/>
    </w:rPr>
  </w:style>
  <w:style w:type="paragraph" w:customStyle="1" w:styleId="117">
    <w:name w:val="xl35"/>
    <w:basedOn w:val="1"/>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semiHidden/>
    <w:qFormat/>
    <w:uiPriority w:val="99"/>
    <w:rPr>
      <w:rFonts w:ascii="Calibri" w:hAnsi="Calibri" w:eastAsia="宋体" w:cs="Times New Roman"/>
      <w:sz w:val="18"/>
      <w:szCs w:val="18"/>
    </w:rPr>
  </w:style>
  <w:style w:type="paragraph" w:customStyle="1" w:styleId="120">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2"/>
    <w:qFormat/>
    <w:uiPriority w:val="0"/>
    <w:rPr>
      <w:sz w:val="24"/>
    </w:rPr>
  </w:style>
  <w:style w:type="paragraph" w:customStyle="1" w:styleId="138">
    <w:name w:val="xl50"/>
    <w:basedOn w:val="1"/>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4"/>
    <w:qFormat/>
    <w:uiPriority w:val="0"/>
    <w:pPr>
      <w:numPr>
        <w:ilvl w:val="0"/>
        <w:numId w:val="3"/>
      </w:numPr>
      <w:spacing w:line="500" w:lineRule="exact"/>
      <w:jc w:val="both"/>
    </w:pPr>
    <w:rPr>
      <w:color w:val="000000"/>
    </w:rPr>
  </w:style>
  <w:style w:type="paragraph" w:customStyle="1" w:styleId="143">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7291</Words>
  <Characters>7591</Characters>
  <Lines>64</Lines>
  <Paragraphs>18</Paragraphs>
  <TotalTime>16</TotalTime>
  <ScaleCrop>false</ScaleCrop>
  <LinksUpToDate>false</LinksUpToDate>
  <CharactersWithSpaces>8199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2020-07-16T09:42:00Z</dcterms:created>
  <dc:creator>Administrator</dc:creator>
  <cp:lastModifiedBy>Administrator</cp:lastModifiedBy>
  <dcterms:modified xsi:type="dcterms:W3CDTF">2025-03-28T03:38:00Z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8491B5303FE04BA99F15AAE22B1B811A</vt:lpwstr>
  </property>
  <property fmtid="{D5CDD505-2E9C-101B-9397-08002B2CF9AE}" pid="4" name="KSOTemplateDocerSaveRecord">
    <vt:lpwstr>eyJoZGlkIjoiNzFmNzk2OTM0MzYwNTUzOTA5OTQ0MjBlMjRiODg1MWQifQ==</vt:lpwstr>
  </property>
</Properties>
</file>