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黄石市中心医院手术室采购医疗废液收集装置项目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hint="default" w:ascii="宋体" w:hAnsi="宋体" w:cs="宋体"/>
                <w:sz w:val="28"/>
                <w:szCs w:val="36"/>
                <w:lang w:val="en-US"/>
              </w:rPr>
            </w:pPr>
            <w:r>
              <w:rPr>
                <w:rFonts w:hint="eastAsia" w:ascii="宋体" w:hAnsi="宋体"/>
                <w:sz w:val="24"/>
                <w:lang w:val="en-US" w:eastAsia="zh-CN"/>
              </w:rPr>
              <w:t>30套医疗废液收集装置</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3</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136229088"/>
      <w:bookmarkStart w:id="1" w:name="_Toc535814464"/>
      <w:bookmarkStart w:id="2" w:name="_Toc28925"/>
      <w:bookmarkStart w:id="3" w:name="_Toc120411791"/>
      <w:bookmarkStart w:id="4" w:name="_Toc535815709"/>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黄石市中心医院手术室采购医疗废液收集装置项目以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黄石市中心医院医疗废液收集装置项目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9000元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885"/>
        <w:gridCol w:w="2205"/>
        <w:gridCol w:w="687"/>
        <w:gridCol w:w="866"/>
        <w:gridCol w:w="1023"/>
        <w:gridCol w:w="106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1032"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207"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37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474"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c>
          <w:tcPr>
            <w:tcW w:w="560"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单价</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585"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合计</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35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10"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1032"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 xml:space="preserve">医疗废液收集装置          </w:t>
            </w:r>
          </w:p>
        </w:tc>
        <w:tc>
          <w:tcPr>
            <w:tcW w:w="1207" w:type="pct"/>
            <w:vAlign w:val="center"/>
          </w:tcPr>
          <w:p>
            <w:pPr>
              <w:adjustRightInd w:val="0"/>
              <w:snapToGrid w:val="0"/>
              <w:spacing w:line="300" w:lineRule="exact"/>
              <w:jc w:val="center"/>
              <w:rPr>
                <w:rFonts w:hint="default" w:ascii="宋体" w:hAnsi="宋体" w:cs="宋体"/>
                <w:szCs w:val="21"/>
                <w:lang w:val="en-US"/>
              </w:rPr>
            </w:pPr>
            <w:r>
              <w:rPr>
                <w:rFonts w:hint="eastAsia" w:ascii="宋体" w:hAnsi="宋体" w:cs="宋体"/>
                <w:szCs w:val="21"/>
                <w:lang w:val="en-US" w:eastAsia="zh-CN"/>
              </w:rPr>
              <w:t>II型双座不带轮   3500ml</w:t>
            </w:r>
          </w:p>
        </w:tc>
        <w:tc>
          <w:tcPr>
            <w:tcW w:w="37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套</w:t>
            </w:r>
          </w:p>
        </w:tc>
        <w:tc>
          <w:tcPr>
            <w:tcW w:w="474"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30</w:t>
            </w:r>
          </w:p>
        </w:tc>
        <w:tc>
          <w:tcPr>
            <w:tcW w:w="560" w:type="pct"/>
            <w:vAlign w:val="center"/>
          </w:tcPr>
          <w:p>
            <w:pPr>
              <w:adjustRightInd w:val="0"/>
              <w:snapToGrid w:val="0"/>
              <w:spacing w:line="300" w:lineRule="exact"/>
              <w:jc w:val="center"/>
              <w:rPr>
                <w:rFonts w:ascii="宋体" w:hAnsi="宋体" w:cs="宋体"/>
                <w:szCs w:val="21"/>
              </w:rPr>
            </w:pPr>
          </w:p>
        </w:tc>
        <w:tc>
          <w:tcPr>
            <w:tcW w:w="585" w:type="pct"/>
            <w:vAlign w:val="center"/>
          </w:tcPr>
          <w:p>
            <w:pPr>
              <w:adjustRightInd w:val="0"/>
              <w:snapToGrid w:val="0"/>
              <w:spacing w:line="300" w:lineRule="exact"/>
              <w:jc w:val="center"/>
              <w:rPr>
                <w:rFonts w:ascii="宋体" w:hAnsi="宋体" w:cs="宋体"/>
                <w:szCs w:val="21"/>
              </w:rPr>
            </w:pPr>
          </w:p>
        </w:tc>
        <w:tc>
          <w:tcPr>
            <w:tcW w:w="353" w:type="pct"/>
            <w:vAlign w:val="center"/>
          </w:tcPr>
          <w:p>
            <w:pPr>
              <w:adjustRightInd w:val="0"/>
              <w:snapToGrid w:val="0"/>
              <w:spacing w:line="300" w:lineRule="exact"/>
              <w:jc w:val="center"/>
              <w:rPr>
                <w:rFonts w:ascii="宋体" w:hAnsi="宋体" w:cs="宋体"/>
                <w:szCs w:val="21"/>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30套医疗废液收集装置</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w:t>
      </w:r>
      <w:r>
        <w:rPr>
          <w:rFonts w:hint="eastAsia" w:ascii="宋体" w:hAnsi="宋体"/>
          <w:sz w:val="24"/>
          <w:lang w:eastAsia="zh-CN"/>
        </w:rPr>
        <w:t>备医疗器械销售经营相关资质</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8</w:t>
      </w:r>
      <w:r>
        <w:rPr>
          <w:rFonts w:hint="eastAsia" w:ascii="宋体" w:hAnsi="宋体" w:cs="宋体"/>
          <w:kern w:val="0"/>
          <w:sz w:val="24"/>
        </w:rPr>
        <w:t>号楼</w:t>
      </w:r>
      <w:r>
        <w:rPr>
          <w:rFonts w:hint="eastAsia" w:ascii="宋体" w:hAnsi="宋体" w:cs="宋体"/>
          <w:kern w:val="0"/>
          <w:sz w:val="24"/>
          <w:lang w:val="en-US" w:eastAsia="zh-CN"/>
        </w:rPr>
        <w:t>815</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w:t>
      </w:r>
      <w:r>
        <w:rPr>
          <w:rFonts w:hint="eastAsia" w:ascii="宋体" w:hAnsi="宋体" w:cs="宋体"/>
          <w:color w:val="FF0000"/>
          <w:kern w:val="0"/>
          <w:sz w:val="24"/>
        </w:rPr>
        <w:t>202</w:t>
      </w:r>
      <w:r>
        <w:rPr>
          <w:rFonts w:hint="eastAsia" w:ascii="宋体" w:hAnsi="宋体" w:cs="宋体"/>
          <w:color w:val="FF0000"/>
          <w:kern w:val="0"/>
          <w:sz w:val="24"/>
          <w:lang w:val="en-US" w:eastAsia="zh-CN"/>
        </w:rPr>
        <w:t>4</w:t>
      </w:r>
      <w:r>
        <w:rPr>
          <w:rFonts w:hint="eastAsia" w:ascii="宋体" w:hAnsi="宋体" w:cs="宋体"/>
          <w:color w:val="FF0000"/>
          <w:kern w:val="0"/>
          <w:sz w:val="24"/>
        </w:rPr>
        <w:t>年</w:t>
      </w:r>
      <w:r>
        <w:rPr>
          <w:rFonts w:hint="eastAsia" w:ascii="宋体" w:hAnsi="宋体" w:cs="宋体"/>
          <w:color w:val="FF0000"/>
          <w:kern w:val="0"/>
          <w:sz w:val="24"/>
          <w:lang w:val="en-US" w:eastAsia="zh-CN"/>
        </w:rPr>
        <w:t>3</w:t>
      </w:r>
      <w:r>
        <w:rPr>
          <w:rFonts w:hint="eastAsia" w:ascii="宋体" w:hAnsi="宋体" w:cs="宋体"/>
          <w:color w:val="FF0000"/>
          <w:kern w:val="0"/>
          <w:sz w:val="24"/>
        </w:rPr>
        <w:t>月</w:t>
      </w:r>
      <w:r>
        <w:rPr>
          <w:rFonts w:hint="eastAsia" w:ascii="宋体" w:hAnsi="宋体" w:cs="宋体"/>
          <w:color w:val="FF0000"/>
          <w:kern w:val="0"/>
          <w:sz w:val="24"/>
          <w:lang w:val="en-US" w:eastAsia="zh-CN"/>
        </w:rPr>
        <w:t xml:space="preserve">29 </w:t>
      </w:r>
      <w:r>
        <w:rPr>
          <w:rFonts w:hint="eastAsia" w:ascii="宋体" w:hAnsi="宋体" w:cs="宋体"/>
          <w:color w:val="FF0000"/>
          <w:kern w:val="0"/>
          <w:sz w:val="24"/>
        </w:rPr>
        <w:t>日上午</w:t>
      </w:r>
      <w:r>
        <w:rPr>
          <w:rFonts w:hint="eastAsia" w:ascii="宋体" w:hAnsi="宋体" w:cs="宋体"/>
          <w:color w:val="FF0000"/>
          <w:kern w:val="0"/>
          <w:sz w:val="24"/>
          <w:lang w:val="en-US" w:eastAsia="zh-CN"/>
        </w:rPr>
        <w:t>9</w:t>
      </w:r>
      <w:r>
        <w:rPr>
          <w:rFonts w:hint="eastAsia" w:ascii="宋体" w:hAnsi="宋体" w:cs="宋体"/>
          <w:color w:val="FF0000"/>
          <w:kern w:val="0"/>
          <w:sz w:val="24"/>
        </w:rPr>
        <w:t>时</w:t>
      </w:r>
      <w:r>
        <w:rPr>
          <w:rFonts w:hint="eastAsia" w:ascii="宋体" w:hAnsi="宋体" w:cs="宋体"/>
          <w:color w:val="FF0000"/>
          <w:kern w:val="0"/>
          <w:sz w:val="24"/>
          <w:lang w:val="en-US" w:eastAsia="zh-CN"/>
        </w:rPr>
        <w:t>30</w:t>
      </w:r>
      <w:r>
        <w:rPr>
          <w:rFonts w:hint="eastAsia" w:ascii="宋体" w:hAnsi="宋体" w:cs="宋体"/>
          <w:color w:val="FF0000"/>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eastAsia" w:ascii="宋体" w:hAnsi="宋体" w:eastAsia="宋体" w:cs="宋体"/>
          <w:bCs/>
          <w:kern w:val="0"/>
          <w:sz w:val="24"/>
          <w:lang w:eastAsia="zh-CN"/>
        </w:rPr>
      </w:pPr>
      <w:r>
        <w:rPr>
          <w:rFonts w:hint="eastAsia" w:ascii="宋体" w:hAnsi="宋体" w:cs="宋体"/>
          <w:bCs/>
          <w:kern w:val="0"/>
          <w:sz w:val="24"/>
        </w:rPr>
        <w:t>联 系 人：</w:t>
      </w:r>
      <w:r>
        <w:rPr>
          <w:rFonts w:hint="eastAsia" w:ascii="宋体" w:hAnsi="宋体" w:cs="宋体"/>
          <w:bCs/>
          <w:kern w:val="0"/>
          <w:sz w:val="24"/>
          <w:lang w:val="en-US" w:eastAsia="zh-CN"/>
        </w:rPr>
        <w:t>全坤</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话：0714-62</w:t>
      </w:r>
      <w:r>
        <w:rPr>
          <w:rFonts w:hint="eastAsia" w:ascii="宋体" w:hAnsi="宋体" w:cs="宋体"/>
          <w:bCs/>
          <w:kern w:val="0"/>
          <w:sz w:val="24"/>
          <w:lang w:val="en-US" w:eastAsia="zh-CN"/>
        </w:rPr>
        <w:t>60513</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bookmarkStart w:id="5" w:name="_Toc120411792"/>
      <w:bookmarkStart w:id="6" w:name="_Toc136229089"/>
      <w:r>
        <w:rPr>
          <w:rFonts w:hint="eastAsia" w:ascii="宋体" w:hAnsi="宋体" w:cs="宋体"/>
          <w:kern w:val="0"/>
          <w:sz w:val="24"/>
          <w:lang w:val="en-US" w:eastAsia="zh-CN"/>
        </w:rPr>
        <w:t>22</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sz w:val="24"/>
                <w:lang w:val="en-US" w:eastAsia="zh-CN"/>
              </w:rPr>
              <w:t>黄石市中心医院手术室采购医疗废液收集装置项目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hint="default" w:ascii="宋体" w:hAnsi="宋体"/>
                <w:szCs w:val="21"/>
                <w:lang w:val="en-US"/>
              </w:rPr>
            </w:pPr>
            <w:r>
              <w:rPr>
                <w:rFonts w:hint="eastAsia" w:ascii="宋体" w:hAnsi="宋体"/>
                <w:sz w:val="24"/>
                <w:lang w:val="en-US" w:eastAsia="zh-CN"/>
              </w:rPr>
              <w:t>采购30套医疗废液收集装置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hint="eastAsia" w:ascii="宋体" w:hAnsi="宋体" w:cs="宋体"/>
                <w:color w:val="000000"/>
                <w:kern w:val="0"/>
                <w:szCs w:val="21"/>
                <w:lang w:val="en-US" w:eastAsia="zh-CN"/>
              </w:rPr>
              <w:t>2024</w:t>
            </w:r>
            <w:r>
              <w:rPr>
                <w:rFonts w:hint="eastAsia" w:ascii="宋体" w:hAnsi="宋体" w:cs="宋体"/>
                <w:color w:val="000000"/>
                <w:kern w:val="0"/>
                <w:szCs w:val="21"/>
              </w:rPr>
              <w:t>年</w:t>
            </w:r>
            <w:r>
              <w:rPr>
                <w:rFonts w:hint="eastAsia" w:ascii="宋体" w:hAnsi="宋体" w:cs="宋体"/>
                <w:color w:val="000000"/>
                <w:kern w:val="0"/>
                <w:szCs w:val="21"/>
                <w:lang w:val="en-US" w:eastAsia="zh-CN"/>
              </w:rPr>
              <w:t>3</w:t>
            </w:r>
            <w:r>
              <w:rPr>
                <w:rFonts w:hint="eastAsia" w:ascii="宋体" w:hAnsi="宋体" w:cs="宋体"/>
                <w:color w:val="000000"/>
                <w:kern w:val="0"/>
                <w:szCs w:val="21"/>
              </w:rPr>
              <w:t>月</w:t>
            </w:r>
            <w:r>
              <w:rPr>
                <w:rFonts w:hint="eastAsia" w:ascii="宋体" w:hAnsi="宋体" w:cs="宋体"/>
                <w:color w:val="000000"/>
                <w:kern w:val="0"/>
                <w:szCs w:val="21"/>
                <w:lang w:val="en-US" w:eastAsia="zh-CN"/>
              </w:rPr>
              <w:t>29</w:t>
            </w:r>
            <w:r>
              <w:rPr>
                <w:rFonts w:hint="eastAsia" w:ascii="宋体" w:hAnsi="宋体" w:cs="宋体"/>
                <w:color w:val="000000"/>
                <w:kern w:val="0"/>
                <w:szCs w:val="21"/>
              </w:rPr>
              <w:t>日</w:t>
            </w:r>
            <w:r>
              <w:rPr>
                <w:rFonts w:hint="eastAsia" w:ascii="宋体" w:hAnsi="宋体" w:cs="宋体"/>
                <w:color w:val="000000"/>
                <w:kern w:val="0"/>
                <w:szCs w:val="21"/>
                <w:lang w:val="en-US" w:eastAsia="zh-CN"/>
              </w:rPr>
              <w:t>9</w:t>
            </w:r>
            <w:r>
              <w:rPr>
                <w:rFonts w:hint="eastAsia" w:ascii="宋体" w:hAnsi="宋体" w:cs="宋体"/>
                <w:color w:val="000000"/>
                <w:kern w:val="0"/>
                <w:szCs w:val="21"/>
              </w:rPr>
              <w:t>时</w:t>
            </w:r>
            <w:r>
              <w:rPr>
                <w:rFonts w:hint="eastAsia" w:ascii="宋体" w:hAnsi="宋体" w:cs="宋体"/>
                <w:color w:val="000000"/>
                <w:kern w:val="0"/>
                <w:szCs w:val="21"/>
                <w:lang w:val="en-US" w:eastAsia="zh-CN"/>
              </w:rPr>
              <w:t>30</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20411798"/>
      <w:bookmarkStart w:id="10" w:name="_Toc535832519"/>
      <w:bookmarkStart w:id="11" w:name="_Toc1374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535832520"/>
      <w:bookmarkStart w:id="13" w:name="_Toc120411799"/>
      <w:bookmarkStart w:id="14" w:name="_Toc16768"/>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535832523"/>
      <w:bookmarkStart w:id="20" w:name="_Toc120411802"/>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20411803"/>
      <w:bookmarkStart w:id="23" w:name="_Toc10505"/>
      <w:bookmarkStart w:id="24" w:name="_Toc535832524"/>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120411804"/>
      <w:bookmarkStart w:id="27" w:name="_Toc24505"/>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535832527"/>
      <w:bookmarkStart w:id="29" w:name="_Toc19459"/>
      <w:bookmarkStart w:id="30" w:name="_Toc120411806"/>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19911"/>
      <w:bookmarkStart w:id="32" w:name="_Toc120411811"/>
      <w:bookmarkStart w:id="33" w:name="_Toc535832532"/>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47348161"/>
      <w:bookmarkStart w:id="35" w:name="_Toc109616875"/>
      <w:bookmarkStart w:id="36" w:name="_Toc121195753"/>
      <w:bookmarkStart w:id="37" w:name="_Toc11828"/>
      <w:bookmarkStart w:id="38" w:name="_Toc535832531"/>
      <w:bookmarkStart w:id="39" w:name="_Toc120411810"/>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120411814"/>
      <w:bookmarkStart w:id="41" w:name="_Toc535832536"/>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14466"/>
      <w:bookmarkStart w:id="56" w:name="_Toc535891688"/>
      <w:bookmarkStart w:id="57" w:name="_Toc535815711"/>
      <w:bookmarkStart w:id="58" w:name="_Toc535832555"/>
      <w:bookmarkStart w:id="59" w:name="_Toc535891855"/>
      <w:bookmarkStart w:id="60" w:name="_Toc120411834"/>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黄石市中心医院手术室采购医疗废液收集装置项目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eastAsia"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9000元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34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133"/>
        <w:gridCol w:w="1854"/>
        <w:gridCol w:w="78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166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450"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614"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677"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8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166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lang w:val="en-US" w:eastAsia="zh-CN"/>
              </w:rPr>
              <w:t>医疗废液收集装置</w:t>
            </w:r>
            <w:r>
              <w:rPr>
                <w:rFonts w:hint="default" w:ascii="宋体" w:hAnsi="宋体" w:cs="宋体"/>
                <w:szCs w:val="21"/>
                <w:lang w:val="en-US"/>
              </w:rPr>
              <w:t xml:space="preserve">  </w:t>
            </w:r>
          </w:p>
        </w:tc>
        <w:tc>
          <w:tcPr>
            <w:tcW w:w="1450" w:type="pct"/>
            <w:vAlign w:val="center"/>
          </w:tcPr>
          <w:p>
            <w:pPr>
              <w:adjustRightInd w:val="0"/>
              <w:snapToGrid w:val="0"/>
              <w:spacing w:line="300" w:lineRule="exact"/>
              <w:jc w:val="center"/>
              <w:rPr>
                <w:rFonts w:hint="eastAsia" w:ascii="宋体" w:hAnsi="宋体" w:eastAsia="宋体" w:cs="宋体"/>
                <w:szCs w:val="21"/>
                <w:lang w:eastAsia="zh-CN"/>
              </w:rPr>
            </w:pPr>
            <w:r>
              <w:rPr>
                <w:rFonts w:hint="eastAsia" w:ascii="宋体" w:hAnsi="宋体" w:cs="宋体"/>
                <w:szCs w:val="21"/>
                <w:lang w:val="en-US" w:eastAsia="zh-CN"/>
              </w:rPr>
              <w:t>II型双座不带轮   3500ml</w:t>
            </w:r>
          </w:p>
        </w:tc>
        <w:tc>
          <w:tcPr>
            <w:tcW w:w="614"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套</w:t>
            </w:r>
          </w:p>
        </w:tc>
        <w:tc>
          <w:tcPr>
            <w:tcW w:w="677"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30</w:t>
            </w:r>
          </w:p>
        </w:tc>
      </w:tr>
    </w:tbl>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30套医疗废液收集装置</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ind w:firstLine="480"/>
        <w:jc w:val="center"/>
        <w:rPr>
          <w:sz w:val="30"/>
          <w:szCs w:val="30"/>
        </w:rPr>
      </w:pPr>
      <w:bookmarkStart w:id="65" w:name="_GoBack"/>
      <w:bookmarkEnd w:id="65"/>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iMzJkYmJjNWFjMDdjMDllNDg3NDE1MmU0N2FlOTAifQ=="/>
  </w:docVars>
  <w:rsids>
    <w:rsidRoot w:val="00E84365"/>
    <w:rsid w:val="002C6D24"/>
    <w:rsid w:val="00400454"/>
    <w:rsid w:val="00500B22"/>
    <w:rsid w:val="00E84365"/>
    <w:rsid w:val="00EF2BFE"/>
    <w:rsid w:val="01050F22"/>
    <w:rsid w:val="032633D2"/>
    <w:rsid w:val="05D644FD"/>
    <w:rsid w:val="0707343C"/>
    <w:rsid w:val="0C0B585A"/>
    <w:rsid w:val="1A732F49"/>
    <w:rsid w:val="1D187DD7"/>
    <w:rsid w:val="1DE024B0"/>
    <w:rsid w:val="24480FA2"/>
    <w:rsid w:val="300A1801"/>
    <w:rsid w:val="31EC41F6"/>
    <w:rsid w:val="37317C9C"/>
    <w:rsid w:val="39260DA8"/>
    <w:rsid w:val="3AF45588"/>
    <w:rsid w:val="3D932E36"/>
    <w:rsid w:val="47256022"/>
    <w:rsid w:val="47482EE3"/>
    <w:rsid w:val="474B29D4"/>
    <w:rsid w:val="477737C9"/>
    <w:rsid w:val="48594125"/>
    <w:rsid w:val="48FD1AAC"/>
    <w:rsid w:val="4DB017E2"/>
    <w:rsid w:val="50E81293"/>
    <w:rsid w:val="5B70435F"/>
    <w:rsid w:val="63DA2CBD"/>
    <w:rsid w:val="74C71C6E"/>
    <w:rsid w:val="79051A3B"/>
    <w:rsid w:val="79CF2008"/>
    <w:rsid w:val="79D1456C"/>
    <w:rsid w:val="7A6678BB"/>
    <w:rsid w:val="7D6413FE"/>
    <w:rsid w:val="7D7D673C"/>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autoRedefine/>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autoRedefine/>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autoRedefine/>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qFormat/>
    <w:uiPriority w:val="0"/>
    <w:pPr>
      <w:keepNext/>
      <w:keepLines/>
      <w:spacing w:before="240" w:after="64" w:line="320" w:lineRule="auto"/>
      <w:outlineLvl w:val="6"/>
    </w:pPr>
    <w:rPr>
      <w:b/>
      <w:bCs/>
      <w:sz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autoRedefine/>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Cs w:val="21"/>
    </w:rPr>
  </w:style>
  <w:style w:type="paragraph" w:styleId="12">
    <w:name w:val="Normal Indent"/>
    <w:basedOn w:val="1"/>
    <w:autoRedefine/>
    <w:qFormat/>
    <w:uiPriority w:val="0"/>
    <w:pPr>
      <w:spacing w:line="360" w:lineRule="auto"/>
      <w:ind w:left="420" w:firstLine="420"/>
    </w:pPr>
    <w:rPr>
      <w:szCs w:val="20"/>
    </w:rPr>
  </w:style>
  <w:style w:type="paragraph" w:styleId="13">
    <w:name w:val="Document Map"/>
    <w:basedOn w:val="1"/>
    <w:link w:val="61"/>
    <w:autoRedefine/>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autoRedefine/>
    <w:qFormat/>
    <w:uiPriority w:val="0"/>
    <w:rPr>
      <w:rFonts w:asciiTheme="minorHAnsi" w:hAnsiTheme="minorHAnsi" w:eastAsiaTheme="minorEastAsia" w:cstheme="minorBidi"/>
      <w:sz w:val="24"/>
    </w:rPr>
  </w:style>
  <w:style w:type="paragraph" w:styleId="17">
    <w:name w:val="Body Text Indent"/>
    <w:basedOn w:val="1"/>
    <w:link w:val="116"/>
    <w:qFormat/>
    <w:uiPriority w:val="0"/>
    <w:pPr>
      <w:ind w:left="853" w:leftChars="406" w:firstLine="490" w:firstLineChars="204"/>
    </w:pPr>
    <w:rPr>
      <w:rFonts w:ascii="宋体" w:hAnsi="宋体"/>
      <w:sz w:val="24"/>
    </w:rPr>
  </w:style>
  <w:style w:type="paragraph" w:styleId="18">
    <w:name w:val="toc 5"/>
    <w:basedOn w:val="1"/>
    <w:next w:val="1"/>
    <w:autoRedefine/>
    <w:qFormat/>
    <w:uiPriority w:val="39"/>
    <w:pPr>
      <w:ind w:left="840"/>
      <w:jc w:val="left"/>
    </w:pPr>
    <w:rPr>
      <w:szCs w:val="21"/>
    </w:rPr>
  </w:style>
  <w:style w:type="paragraph" w:styleId="19">
    <w:name w:val="toc 3"/>
    <w:basedOn w:val="1"/>
    <w:next w:val="1"/>
    <w:autoRedefine/>
    <w:qFormat/>
    <w:uiPriority w:val="39"/>
    <w:pPr>
      <w:tabs>
        <w:tab w:val="left" w:pos="840"/>
        <w:tab w:val="right" w:leader="dot" w:pos="9062"/>
      </w:tabs>
      <w:ind w:left="420"/>
      <w:jc w:val="left"/>
    </w:pPr>
    <w:rPr>
      <w:rFonts w:hAnsi="宋体" w:cs="Arial"/>
      <w:sz w:val="24"/>
    </w:rPr>
  </w:style>
  <w:style w:type="paragraph" w:styleId="20">
    <w:name w:val="Plain Text"/>
    <w:basedOn w:val="1"/>
    <w:link w:val="84"/>
    <w:autoRedefine/>
    <w:qFormat/>
    <w:uiPriority w:val="0"/>
    <w:rPr>
      <w:rFonts w:ascii="宋体" w:hAnsi="Courier New"/>
      <w:kern w:val="10"/>
      <w:szCs w:val="21"/>
    </w:rPr>
  </w:style>
  <w:style w:type="paragraph" w:styleId="21">
    <w:name w:val="toc 8"/>
    <w:basedOn w:val="1"/>
    <w:next w:val="1"/>
    <w:autoRedefine/>
    <w:qFormat/>
    <w:uiPriority w:val="39"/>
    <w:pPr>
      <w:ind w:left="1470"/>
      <w:jc w:val="left"/>
    </w:pPr>
    <w:rPr>
      <w:szCs w:val="21"/>
    </w:rPr>
  </w:style>
  <w:style w:type="paragraph" w:styleId="22">
    <w:name w:val="Date"/>
    <w:basedOn w:val="1"/>
    <w:next w:val="1"/>
    <w:link w:val="71"/>
    <w:autoRedefine/>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autoRedefine/>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autoRedefine/>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autoRedefine/>
    <w:qFormat/>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autoRedefine/>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autoRedefine/>
    <w:qFormat/>
    <w:uiPriority w:val="1"/>
    <w:pPr>
      <w:ind w:left="149"/>
      <w:jc w:val="left"/>
      <w:outlineLvl w:val="4"/>
    </w:pPr>
    <w:rPr>
      <w:rFonts w:ascii="宋体" w:hAnsi="宋体"/>
      <w:kern w:val="0"/>
      <w:sz w:val="24"/>
      <w:lang w:eastAsia="en-US"/>
    </w:rPr>
  </w:style>
  <w:style w:type="paragraph" w:customStyle="1" w:styleId="81">
    <w:name w:val="xiao b"/>
    <w:basedOn w:val="1"/>
    <w:autoRedefine/>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6317</Words>
  <Characters>6556</Characters>
  <Lines>69</Lines>
  <Paragraphs>19</Paragraphs>
  <TotalTime>17</TotalTime>
  <ScaleCrop>false</ScaleCrop>
  <LinksUpToDate>false</LinksUpToDate>
  <CharactersWithSpaces>7189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庆</cp:lastModifiedBy>
  <cp:lastPrinted>2024-03-21T07:11:32Z</cp:lastPrinted>
  <dcterms:modified xsi:type="dcterms:W3CDTF">2024-03-21T07:14:45Z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C69DAD42700E45DA80B20489F813B7C4_13</vt:lpwstr>
  </property>
</Properties>
</file>