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color w:val="auto"/>
          <w:sz w:val="10"/>
          <w:szCs w:val="10"/>
        </w:rPr>
      </w:pPr>
      <w:r>
        <w:rPr>
          <w:rFonts w:hint="eastAsia" w:ascii="宋体" w:hAnsi="宋体"/>
          <w:color w:val="auto"/>
          <w:sz w:val="10"/>
          <w:szCs w:val="10"/>
        </w:rPr>
        <w:t xml:space="preserve">                            </w:t>
      </w:r>
    </w:p>
    <w:p>
      <w:pPr>
        <w:wordWrap w:val="0"/>
        <w:spacing w:line="720" w:lineRule="auto"/>
        <w:jc w:val="right"/>
        <w:rPr>
          <w:rFonts w:ascii="宋体" w:hAnsi="宋体"/>
          <w:b/>
          <w:color w:val="auto"/>
          <w:sz w:val="32"/>
        </w:rPr>
      </w:pPr>
    </w:p>
    <w:p>
      <w:pPr>
        <w:jc w:val="center"/>
        <w:rPr>
          <w:rFonts w:ascii="宋体" w:hAnsi="宋体"/>
          <w:b/>
          <w:bCs/>
          <w:color w:val="auto"/>
          <w:sz w:val="92"/>
          <w:szCs w:val="92"/>
        </w:rPr>
      </w:pPr>
    </w:p>
    <w:p>
      <w:pPr>
        <w:jc w:val="center"/>
        <w:rPr>
          <w:rFonts w:ascii="宋体" w:hAnsi="宋体"/>
          <w:b/>
          <w:bCs/>
          <w:color w:val="auto"/>
          <w:sz w:val="92"/>
          <w:szCs w:val="92"/>
        </w:rPr>
      </w:pPr>
      <w:r>
        <w:rPr>
          <w:rFonts w:hint="eastAsia" w:ascii="宋体" w:hAnsi="宋体"/>
          <w:b/>
          <w:bCs/>
          <w:color w:val="auto"/>
          <w:sz w:val="92"/>
          <w:szCs w:val="92"/>
        </w:rPr>
        <w:t>竞争性谈判文件</w:t>
      </w:r>
    </w:p>
    <w:p>
      <w:pPr>
        <w:spacing w:line="480" w:lineRule="auto"/>
        <w:jc w:val="center"/>
        <w:rPr>
          <w:rFonts w:ascii="宋体" w:hAnsi="宋体"/>
          <w:color w:val="auto"/>
          <w:sz w:val="30"/>
          <w:szCs w:val="30"/>
          <w:lang w:val="hr-HR" w:bidi="ar-EG"/>
        </w:rPr>
      </w:pPr>
    </w:p>
    <w:p>
      <w:pPr>
        <w:spacing w:line="480" w:lineRule="auto"/>
        <w:jc w:val="center"/>
        <w:rPr>
          <w:rFonts w:ascii="宋体" w:hAnsi="宋体"/>
          <w:color w:val="auto"/>
          <w:sz w:val="30"/>
          <w:szCs w:val="30"/>
          <w:lang w:val="hr-HR" w:bidi="ar-EG"/>
        </w:rPr>
      </w:pPr>
    </w:p>
    <w:p>
      <w:pPr>
        <w:pStyle w:val="8"/>
        <w:tabs>
          <w:tab w:val="left" w:pos="703"/>
        </w:tabs>
        <w:rPr>
          <w:rFonts w:hAnsi="宋体"/>
          <w:color w:val="auto"/>
          <w:sz w:val="24"/>
          <w:szCs w:val="24"/>
        </w:rPr>
      </w:pPr>
    </w:p>
    <w:p>
      <w:pPr>
        <w:pStyle w:val="8"/>
        <w:tabs>
          <w:tab w:val="left" w:pos="703"/>
        </w:tabs>
        <w:rPr>
          <w:rFonts w:hAnsi="宋体"/>
          <w:color w:val="auto"/>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color w:val="auto"/>
                <w:sz w:val="28"/>
                <w:szCs w:val="36"/>
              </w:rPr>
            </w:pPr>
            <w:r>
              <w:rPr>
                <w:rFonts w:hint="eastAsia" w:ascii="宋体" w:hAnsi="宋体" w:cs="宋体"/>
                <w:color w:val="auto"/>
                <w:sz w:val="28"/>
                <w:szCs w:val="36"/>
              </w:rPr>
              <w:t>项目名称：</w:t>
            </w:r>
          </w:p>
        </w:tc>
        <w:tc>
          <w:tcPr>
            <w:tcW w:w="6543" w:type="dxa"/>
          </w:tcPr>
          <w:p>
            <w:pPr>
              <w:spacing w:before="120" w:after="120"/>
              <w:textAlignment w:val="center"/>
              <w:rPr>
                <w:rFonts w:ascii="宋体" w:hAnsi="宋体" w:cs="宋体"/>
                <w:color w:val="auto"/>
                <w:sz w:val="28"/>
                <w:szCs w:val="36"/>
              </w:rPr>
            </w:pPr>
            <w:r>
              <w:rPr>
                <w:rFonts w:hint="eastAsia" w:ascii="宋体" w:hAnsi="宋体"/>
                <w:bCs/>
                <w:color w:val="auto"/>
                <w:sz w:val="24"/>
              </w:rPr>
              <w:t>黄石市中心医院(黄金山院区)放疗中心放射源铱192采购项目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color w:val="auto"/>
                <w:sz w:val="28"/>
                <w:szCs w:val="36"/>
              </w:rPr>
            </w:pPr>
            <w:r>
              <w:rPr>
                <w:rFonts w:hint="eastAsia" w:ascii="宋体" w:hAnsi="宋体" w:cs="宋体"/>
                <w:color w:val="auto"/>
                <w:sz w:val="28"/>
                <w:szCs w:val="36"/>
              </w:rPr>
              <w:t>采购内容：</w:t>
            </w:r>
          </w:p>
        </w:tc>
        <w:tc>
          <w:tcPr>
            <w:tcW w:w="6543" w:type="dxa"/>
          </w:tcPr>
          <w:p>
            <w:pPr>
              <w:spacing w:before="120" w:after="120"/>
              <w:textAlignment w:val="center"/>
              <w:rPr>
                <w:rFonts w:ascii="宋体" w:hAnsi="宋体" w:cs="宋体"/>
                <w:color w:val="auto"/>
                <w:sz w:val="28"/>
                <w:szCs w:val="36"/>
              </w:rPr>
            </w:pPr>
            <w:r>
              <w:rPr>
                <w:rFonts w:hint="eastAsia" w:ascii="宋体" w:hAnsi="宋体"/>
                <w:bCs/>
                <w:color w:val="auto"/>
                <w:sz w:val="24"/>
              </w:rPr>
              <w:t>放射源铱192采购</w:t>
            </w:r>
          </w:p>
        </w:tc>
      </w:tr>
    </w:tbl>
    <w:p>
      <w:pPr>
        <w:pStyle w:val="8"/>
        <w:tabs>
          <w:tab w:val="left" w:pos="703"/>
        </w:tabs>
        <w:spacing w:line="360" w:lineRule="auto"/>
        <w:rPr>
          <w:rFonts w:hAnsi="宋体" w:cs="宋体"/>
          <w:color w:val="auto"/>
          <w:kern w:val="21"/>
          <w:sz w:val="24"/>
          <w:szCs w:val="24"/>
        </w:rPr>
      </w:pPr>
    </w:p>
    <w:p>
      <w:pPr>
        <w:pStyle w:val="8"/>
        <w:tabs>
          <w:tab w:val="left" w:pos="703"/>
        </w:tabs>
        <w:spacing w:line="360" w:lineRule="auto"/>
        <w:rPr>
          <w:rFonts w:hAnsi="宋体" w:cs="宋体"/>
          <w:color w:val="auto"/>
          <w:kern w:val="21"/>
          <w:sz w:val="24"/>
          <w:szCs w:val="24"/>
        </w:rPr>
      </w:pPr>
    </w:p>
    <w:p>
      <w:pPr>
        <w:pStyle w:val="8"/>
        <w:tabs>
          <w:tab w:val="left" w:pos="703"/>
        </w:tabs>
        <w:spacing w:line="360" w:lineRule="auto"/>
        <w:rPr>
          <w:rFonts w:hAnsi="宋体" w:cs="宋体"/>
          <w:color w:val="auto"/>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color w:val="auto"/>
                <w:sz w:val="28"/>
                <w:szCs w:val="36"/>
              </w:rPr>
            </w:pPr>
            <w:r>
              <w:rPr>
                <w:rFonts w:hint="eastAsia" w:ascii="宋体" w:hAnsi="宋体" w:cs="宋体"/>
                <w:color w:val="auto"/>
                <w:sz w:val="28"/>
                <w:szCs w:val="36"/>
              </w:rPr>
              <w:t>采购人：</w:t>
            </w:r>
            <w:r>
              <w:rPr>
                <w:rFonts w:hint="eastAsia" w:ascii="宋体" w:hAnsi="宋体"/>
                <w:color w:val="auto"/>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color w:val="auto"/>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color w:val="auto"/>
                <w:sz w:val="28"/>
                <w:szCs w:val="36"/>
              </w:rPr>
            </w:pPr>
            <w:r>
              <w:rPr>
                <w:rFonts w:hint="eastAsia" w:ascii="宋体" w:hAnsi="宋体" w:cs="宋体"/>
                <w:color w:val="auto"/>
                <w:sz w:val="28"/>
                <w:szCs w:val="36"/>
              </w:rPr>
              <w:t>编制时间：2023年</w:t>
            </w:r>
            <w:r>
              <w:rPr>
                <w:rFonts w:hint="eastAsia" w:ascii="宋体" w:hAnsi="宋体" w:cs="宋体"/>
                <w:color w:val="auto"/>
                <w:sz w:val="28"/>
                <w:szCs w:val="36"/>
                <w:lang w:val="en-US" w:eastAsia="zh-CN"/>
              </w:rPr>
              <w:t>6</w:t>
            </w:r>
            <w:r>
              <w:rPr>
                <w:rFonts w:hint="eastAsia" w:ascii="宋体" w:hAnsi="宋体" w:cs="宋体"/>
                <w:color w:val="auto"/>
                <w:sz w:val="28"/>
                <w:szCs w:val="36"/>
              </w:rPr>
              <w:t>月</w:t>
            </w:r>
          </w:p>
        </w:tc>
      </w:tr>
    </w:tbl>
    <w:p>
      <w:pPr>
        <w:pStyle w:val="10"/>
        <w:jc w:val="center"/>
        <w:rPr>
          <w:b/>
          <w:color w:val="auto"/>
          <w:sz w:val="21"/>
          <w:szCs w:val="36"/>
        </w:rPr>
      </w:pPr>
    </w:p>
    <w:p>
      <w:pPr>
        <w:pStyle w:val="10"/>
        <w:spacing w:line="360" w:lineRule="auto"/>
        <w:rPr>
          <w:color w:val="auto"/>
        </w:rPr>
      </w:pPr>
      <w:r>
        <w:rPr>
          <w:rFonts w:hint="eastAsia"/>
          <w:color w:val="auto"/>
        </w:rPr>
        <w:t xml:space="preserve">   </w:t>
      </w:r>
    </w:p>
    <w:p>
      <w:pPr>
        <w:pStyle w:val="10"/>
        <w:spacing w:line="360" w:lineRule="auto"/>
        <w:rPr>
          <w:color w:val="auto"/>
        </w:rPr>
      </w:pPr>
    </w:p>
    <w:p>
      <w:pPr>
        <w:pStyle w:val="10"/>
        <w:spacing w:line="360" w:lineRule="auto"/>
        <w:rPr>
          <w:color w:val="auto"/>
        </w:rPr>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rPr>
          <w:color w:val="auto"/>
        </w:rPr>
      </w:pPr>
      <w:bookmarkStart w:id="0" w:name="_Toc136229088"/>
      <w:bookmarkStart w:id="1" w:name="_Toc28925"/>
      <w:bookmarkStart w:id="2" w:name="_Toc535815709"/>
      <w:bookmarkStart w:id="3" w:name="_Toc535814464"/>
      <w:bookmarkStart w:id="4" w:name="_Toc120411791"/>
    </w:p>
    <w:p>
      <w:pPr>
        <w:pStyle w:val="3"/>
        <w:rPr>
          <w:color w:val="auto"/>
        </w:rPr>
      </w:pPr>
      <w:r>
        <w:rPr>
          <w:color w:val="auto"/>
        </w:rPr>
        <w:t xml:space="preserve">第一章  </w:t>
      </w:r>
      <w:r>
        <w:rPr>
          <w:rFonts w:hint="eastAsia"/>
          <w:color w:val="auto"/>
        </w:rPr>
        <w:t>谈判公告（代采购</w:t>
      </w:r>
      <w:r>
        <w:rPr>
          <w:color w:val="auto"/>
        </w:rPr>
        <w:t>邀请</w:t>
      </w:r>
      <w:r>
        <w:rPr>
          <w:rFonts w:hint="eastAsia"/>
          <w:color w:val="auto"/>
        </w:rPr>
        <w:t>）</w:t>
      </w:r>
      <w:bookmarkEnd w:id="0"/>
      <w:bookmarkEnd w:id="1"/>
      <w:bookmarkEnd w:id="2"/>
      <w:bookmarkEnd w:id="3"/>
      <w:bookmarkEnd w:id="4"/>
    </w:p>
    <w:p>
      <w:pPr>
        <w:spacing w:line="520" w:lineRule="exact"/>
        <w:rPr>
          <w:color w:val="auto"/>
        </w:rPr>
      </w:pPr>
    </w:p>
    <w:p>
      <w:pPr>
        <w:spacing w:line="500" w:lineRule="exact"/>
        <w:ind w:firstLine="480" w:firstLineChars="200"/>
        <w:rPr>
          <w:rFonts w:ascii="宋体" w:hAnsi="宋体"/>
          <w:color w:val="auto"/>
          <w:sz w:val="24"/>
        </w:rPr>
      </w:pPr>
      <w:r>
        <w:rPr>
          <w:rFonts w:hint="eastAsia" w:ascii="宋体" w:hAnsi="宋体"/>
          <w:bCs/>
          <w:color w:val="auto"/>
          <w:sz w:val="24"/>
        </w:rPr>
        <w:t>黄石市中心医院(黄金山院区)放疗中心放射源铱192采购项目</w:t>
      </w:r>
      <w:r>
        <w:rPr>
          <w:rFonts w:hint="eastAsia" w:ascii="宋体" w:hAnsi="宋体"/>
          <w:color w:val="auto"/>
          <w:sz w:val="24"/>
        </w:rPr>
        <w:t>以竞争性谈判采购，欢迎符合资格条件的潜在供应商参与谈判。</w:t>
      </w:r>
    </w:p>
    <w:p>
      <w:pPr>
        <w:spacing w:line="500" w:lineRule="exact"/>
        <w:ind w:firstLine="480" w:firstLineChars="200"/>
        <w:rPr>
          <w:rFonts w:ascii="宋体" w:hAnsi="宋体"/>
          <w:color w:val="auto"/>
          <w:sz w:val="24"/>
        </w:rPr>
      </w:pPr>
      <w:r>
        <w:rPr>
          <w:rFonts w:hint="eastAsia" w:ascii="宋体" w:hAnsi="宋体"/>
          <w:color w:val="auto"/>
          <w:sz w:val="24"/>
        </w:rPr>
        <w:t>一、项目基本情况</w:t>
      </w:r>
    </w:p>
    <w:p>
      <w:pPr>
        <w:ind w:firstLine="480" w:firstLineChars="200"/>
        <w:rPr>
          <w:rFonts w:ascii="宋体" w:hAnsi="宋体"/>
          <w:bCs/>
          <w:color w:val="auto"/>
          <w:sz w:val="24"/>
        </w:rPr>
      </w:pPr>
      <w:r>
        <w:rPr>
          <w:rFonts w:hint="eastAsia" w:ascii="宋体" w:hAnsi="宋体"/>
          <w:color w:val="auto"/>
          <w:sz w:val="24"/>
        </w:rPr>
        <w:t>1、项目名称：</w:t>
      </w:r>
      <w:r>
        <w:rPr>
          <w:rFonts w:hint="eastAsia" w:ascii="宋体" w:hAnsi="宋体"/>
          <w:bCs/>
          <w:color w:val="auto"/>
          <w:sz w:val="24"/>
        </w:rPr>
        <w:t>黄石市中心医院(黄金山院区)放疗中心放射源铱192采购项目</w:t>
      </w:r>
    </w:p>
    <w:p>
      <w:pPr>
        <w:spacing w:line="440" w:lineRule="exact"/>
        <w:ind w:firstLine="480" w:firstLineChars="200"/>
        <w:rPr>
          <w:rFonts w:ascii="宋体" w:hAnsi="宋体"/>
          <w:color w:val="auto"/>
          <w:sz w:val="24"/>
        </w:rPr>
      </w:pPr>
      <w:r>
        <w:rPr>
          <w:rFonts w:hint="eastAsia" w:ascii="宋体" w:hAnsi="宋体"/>
          <w:color w:val="auto"/>
          <w:sz w:val="24"/>
        </w:rPr>
        <w:t>2、采购方式：竞争性谈判</w:t>
      </w:r>
    </w:p>
    <w:p>
      <w:pPr>
        <w:ind w:firstLine="480" w:firstLineChars="200"/>
        <w:rPr>
          <w:rFonts w:ascii="宋体" w:hAnsi="宋体"/>
          <w:bCs/>
          <w:color w:val="auto"/>
          <w:sz w:val="24"/>
        </w:rPr>
      </w:pPr>
      <w:r>
        <w:rPr>
          <w:rFonts w:hint="eastAsia" w:ascii="宋体" w:hAnsi="宋体"/>
          <w:color w:val="auto"/>
          <w:sz w:val="24"/>
        </w:rPr>
        <w:t>3、最高限价：</w:t>
      </w:r>
      <w:r>
        <w:rPr>
          <w:rFonts w:hint="eastAsia"/>
          <w:bCs/>
          <w:color w:val="auto"/>
          <w:sz w:val="24"/>
        </w:rPr>
        <w:t>预算金额</w:t>
      </w:r>
      <w:r>
        <w:rPr>
          <w:bCs/>
          <w:color w:val="auto"/>
          <w:sz w:val="24"/>
        </w:rPr>
        <w:t>7</w:t>
      </w:r>
      <w:r>
        <w:rPr>
          <w:rFonts w:hint="eastAsia" w:ascii="宋体" w:hAnsi="宋体"/>
          <w:bCs/>
          <w:color w:val="auto"/>
          <w:sz w:val="24"/>
        </w:rPr>
        <w:t>万</w:t>
      </w:r>
      <w:r>
        <w:rPr>
          <w:rFonts w:hint="eastAsia"/>
          <w:bCs/>
          <w:color w:val="auto"/>
          <w:sz w:val="24"/>
        </w:rPr>
        <w:t>元/枚，</w:t>
      </w:r>
    </w:p>
    <w:p>
      <w:pPr>
        <w:spacing w:line="500" w:lineRule="exact"/>
        <w:ind w:firstLine="480" w:firstLineChars="200"/>
        <w:rPr>
          <w:rFonts w:ascii="宋体" w:hAnsi="宋体"/>
          <w:bCs/>
          <w:color w:val="auto"/>
          <w:sz w:val="24"/>
        </w:rPr>
      </w:pPr>
      <w:r>
        <w:rPr>
          <w:rFonts w:hint="eastAsia" w:ascii="宋体" w:hAnsi="宋体"/>
          <w:color w:val="auto"/>
          <w:sz w:val="24"/>
        </w:rPr>
        <w:t>4、采购需求：</w:t>
      </w:r>
      <w:r>
        <w:rPr>
          <w:rFonts w:hint="eastAsia" w:ascii="宋体" w:hAnsi="宋体"/>
          <w:bCs/>
          <w:color w:val="auto"/>
          <w:sz w:val="24"/>
        </w:rPr>
        <w:t>放射源铱192采购</w:t>
      </w:r>
    </w:p>
    <w:p>
      <w:pPr>
        <w:spacing w:line="500" w:lineRule="exact"/>
        <w:ind w:firstLine="480" w:firstLineChars="200"/>
        <w:rPr>
          <w:rFonts w:ascii="宋体" w:hAnsi="宋体"/>
          <w:color w:val="auto"/>
          <w:sz w:val="24"/>
        </w:rPr>
      </w:pPr>
      <w:r>
        <w:rPr>
          <w:rFonts w:hint="eastAsia" w:ascii="宋体" w:hAnsi="宋体"/>
          <w:color w:val="auto"/>
          <w:sz w:val="24"/>
        </w:rPr>
        <w:t>5、服务期：3年</w:t>
      </w:r>
    </w:p>
    <w:p>
      <w:pPr>
        <w:spacing w:line="50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、本项目不接受联合体响应</w:t>
      </w:r>
    </w:p>
    <w:p>
      <w:pPr>
        <w:spacing w:line="500" w:lineRule="exact"/>
        <w:ind w:firstLine="480" w:firstLineChars="200"/>
        <w:rPr>
          <w:rFonts w:ascii="宋体" w:hAnsi="宋体"/>
          <w:color w:val="auto"/>
          <w:sz w:val="24"/>
        </w:rPr>
      </w:pPr>
      <w:r>
        <w:rPr>
          <w:rFonts w:hint="eastAsia" w:ascii="宋体" w:hAnsi="宋体"/>
          <w:color w:val="auto"/>
          <w:sz w:val="24"/>
        </w:rPr>
        <w:t>二、申请人的资格要求</w:t>
      </w:r>
    </w:p>
    <w:p>
      <w:pPr>
        <w:spacing w:line="360" w:lineRule="auto"/>
        <w:ind w:firstLine="480" w:firstLineChars="200"/>
        <w:rPr>
          <w:rFonts w:ascii="宋体" w:hAnsi="宋体"/>
          <w:bCs/>
          <w:color w:val="auto"/>
          <w:sz w:val="24"/>
        </w:rPr>
      </w:pPr>
      <w:r>
        <w:rPr>
          <w:rFonts w:hint="eastAsia" w:ascii="宋体" w:hAnsi="宋体"/>
          <w:bCs/>
          <w:color w:val="auto"/>
          <w:sz w:val="24"/>
        </w:rPr>
        <w:t>1、具有独立承担民事责任的能力。</w:t>
      </w:r>
    </w:p>
    <w:p>
      <w:pPr>
        <w:spacing w:line="360" w:lineRule="auto"/>
        <w:ind w:firstLine="480" w:firstLineChars="200"/>
        <w:rPr>
          <w:rFonts w:ascii="宋体" w:hAnsi="宋体"/>
          <w:bCs/>
          <w:color w:val="auto"/>
          <w:sz w:val="24"/>
        </w:rPr>
      </w:pPr>
      <w:r>
        <w:rPr>
          <w:rFonts w:hint="eastAsia" w:ascii="宋体" w:hAnsi="宋体"/>
          <w:bCs/>
          <w:color w:val="auto"/>
          <w:sz w:val="24"/>
        </w:rPr>
        <w:t>2、具有履行合同所必须的设备和专业技术能力。</w:t>
      </w:r>
    </w:p>
    <w:p>
      <w:pPr>
        <w:spacing w:line="360" w:lineRule="auto"/>
        <w:ind w:left="719" w:leftChars="228" w:hanging="240" w:hangingChars="100"/>
        <w:rPr>
          <w:rFonts w:ascii="宋体" w:hAnsi="宋体"/>
          <w:bCs/>
          <w:color w:val="auto"/>
          <w:sz w:val="24"/>
        </w:rPr>
      </w:pPr>
      <w:r>
        <w:rPr>
          <w:rFonts w:hint="eastAsia" w:ascii="宋体" w:hAnsi="宋体"/>
          <w:bCs/>
          <w:color w:val="auto"/>
          <w:sz w:val="24"/>
        </w:rPr>
        <w:t>3、供应商须通过“信用中国”网站(www.creditchina.gov.cn)进行信用查询，提供网页截图，若在“失信被执行人”名单中的其投标无效。</w:t>
      </w:r>
    </w:p>
    <w:p>
      <w:pPr>
        <w:spacing w:line="360" w:lineRule="auto"/>
        <w:ind w:left="719" w:leftChars="228" w:hanging="240" w:hangingChars="100"/>
        <w:rPr>
          <w:rFonts w:ascii="宋体" w:hAnsi="宋体"/>
          <w:bCs/>
          <w:color w:val="auto"/>
          <w:sz w:val="24"/>
        </w:rPr>
      </w:pPr>
      <w:r>
        <w:rPr>
          <w:rFonts w:hint="eastAsia" w:ascii="宋体" w:hAnsi="宋体"/>
          <w:bCs/>
          <w:color w:val="auto"/>
          <w:sz w:val="24"/>
        </w:rPr>
        <w:t>4、供应商资格文件：公司</w:t>
      </w:r>
      <w:r>
        <w:rPr>
          <w:rFonts w:ascii="宋体" w:hAnsi="宋体"/>
          <w:bCs/>
          <w:color w:val="auto"/>
          <w:sz w:val="24"/>
        </w:rPr>
        <w:t>营业执照、</w:t>
      </w:r>
      <w:r>
        <w:rPr>
          <w:rFonts w:hint="eastAsia" w:ascii="宋体" w:hAnsi="宋体"/>
          <w:bCs/>
          <w:color w:val="auto"/>
          <w:sz w:val="24"/>
        </w:rPr>
        <w:t>税务登记证、组织机构代码证、法人委托书（非法人投标）：由法人代表参加的，需提供身份证复印件。由代理人参加的需提供法人委托书及代理人身份证。</w:t>
      </w:r>
    </w:p>
    <w:p>
      <w:pPr>
        <w:spacing w:line="360" w:lineRule="auto"/>
        <w:ind w:left="719" w:leftChars="228" w:hanging="240" w:hangingChars="100"/>
        <w:rPr>
          <w:rFonts w:ascii="宋体" w:hAnsi="宋体"/>
          <w:bCs/>
          <w:color w:val="auto"/>
          <w:sz w:val="24"/>
        </w:rPr>
      </w:pPr>
      <w:r>
        <w:rPr>
          <w:rFonts w:hint="eastAsia" w:ascii="宋体" w:hAnsi="宋体"/>
          <w:bCs/>
          <w:color w:val="auto"/>
          <w:sz w:val="24"/>
        </w:rPr>
        <w:t>5、辐射安全许可证种类和范围具有销售Ⅲ类放射源，具有放射源道路运输许可证或委托的运输公司具有道路运输许可证（提供合同），具有放射源应急处置预案。</w:t>
      </w:r>
    </w:p>
    <w:p>
      <w:pPr>
        <w:spacing w:line="360" w:lineRule="auto"/>
        <w:ind w:left="719" w:leftChars="228" w:hanging="240" w:hangingChars="100"/>
        <w:rPr>
          <w:rFonts w:ascii="宋体" w:hAnsi="宋体"/>
          <w:bCs/>
          <w:color w:val="auto"/>
          <w:sz w:val="24"/>
        </w:rPr>
      </w:pPr>
      <w:r>
        <w:rPr>
          <w:rFonts w:ascii="宋体" w:hAnsi="宋体"/>
          <w:bCs/>
          <w:color w:val="auto"/>
          <w:sz w:val="24"/>
        </w:rPr>
        <w:t>6</w:t>
      </w:r>
      <w:r>
        <w:rPr>
          <w:rFonts w:hint="eastAsia" w:ascii="宋体" w:hAnsi="宋体"/>
          <w:bCs/>
          <w:color w:val="auto"/>
          <w:sz w:val="24"/>
        </w:rPr>
        <w:t>、相关业绩的合同（发票）复印件。</w:t>
      </w:r>
    </w:p>
    <w:p>
      <w:pPr>
        <w:spacing w:line="500" w:lineRule="exact"/>
        <w:ind w:firstLine="480" w:firstLineChars="200"/>
        <w:rPr>
          <w:rFonts w:ascii="宋体" w:hAnsi="宋体"/>
          <w:color w:val="auto"/>
          <w:sz w:val="24"/>
        </w:rPr>
      </w:pPr>
      <w:r>
        <w:rPr>
          <w:rFonts w:hint="eastAsia" w:ascii="宋体" w:hAnsi="宋体"/>
          <w:color w:val="auto"/>
          <w:sz w:val="24"/>
        </w:rPr>
        <w:t>三、报名时间</w:t>
      </w:r>
    </w:p>
    <w:p>
      <w:pPr>
        <w:widowControl/>
        <w:spacing w:line="360" w:lineRule="auto"/>
        <w:ind w:left="420"/>
        <w:jc w:val="left"/>
        <w:rPr>
          <w:rFonts w:ascii="宋体" w:hAnsi="宋体" w:cs="宋体"/>
          <w:color w:val="auto"/>
          <w:kern w:val="0"/>
          <w:sz w:val="24"/>
        </w:rPr>
      </w:pPr>
      <w:r>
        <w:rPr>
          <w:rFonts w:hint="eastAsia" w:ascii="宋体" w:hAnsi="宋体" w:cs="宋体"/>
          <w:color w:val="auto"/>
          <w:kern w:val="0"/>
          <w:sz w:val="24"/>
        </w:rPr>
        <w:t>（一）送达地点：黄石市天津路141号黄石市中心医院8号楼819室</w:t>
      </w:r>
    </w:p>
    <w:p>
      <w:pPr>
        <w:widowControl/>
        <w:spacing w:line="360" w:lineRule="auto"/>
        <w:ind w:left="420"/>
        <w:jc w:val="left"/>
        <w:rPr>
          <w:rFonts w:ascii="宋体" w:hAnsi="宋体" w:cs="宋体"/>
          <w:color w:val="auto"/>
          <w:kern w:val="0"/>
          <w:sz w:val="24"/>
        </w:rPr>
      </w:pPr>
      <w:r>
        <w:rPr>
          <w:rFonts w:hint="eastAsia" w:ascii="宋体" w:hAnsi="宋体" w:cs="宋体"/>
          <w:color w:val="auto"/>
          <w:kern w:val="0"/>
          <w:sz w:val="24"/>
        </w:rPr>
        <w:t>（二）截止时间：2023年</w:t>
      </w:r>
      <w:r>
        <w:rPr>
          <w:rFonts w:hint="eastAsia" w:ascii="宋体" w:hAnsi="宋体" w:cs="宋体"/>
          <w:color w:val="auto"/>
          <w:kern w:val="0"/>
          <w:sz w:val="24"/>
          <w:lang w:val="en-US" w:eastAsia="zh-CN"/>
        </w:rPr>
        <w:t>6</w:t>
      </w:r>
      <w:r>
        <w:rPr>
          <w:rFonts w:hint="eastAsia" w:ascii="宋体" w:hAnsi="宋体" w:cs="宋体"/>
          <w:color w:val="auto"/>
          <w:kern w:val="0"/>
          <w:sz w:val="24"/>
        </w:rPr>
        <w:t xml:space="preserve"> 月 </w:t>
      </w:r>
      <w:r>
        <w:rPr>
          <w:rFonts w:hint="eastAsia" w:ascii="宋体" w:hAnsi="宋体" w:cs="宋体"/>
          <w:color w:val="auto"/>
          <w:kern w:val="0"/>
          <w:sz w:val="24"/>
          <w:lang w:val="en-US" w:eastAsia="zh-CN"/>
        </w:rPr>
        <w:t>8</w:t>
      </w:r>
      <w:r>
        <w:rPr>
          <w:rFonts w:hint="eastAsia" w:ascii="宋体" w:hAnsi="宋体" w:cs="宋体"/>
          <w:color w:val="auto"/>
          <w:kern w:val="0"/>
          <w:sz w:val="24"/>
        </w:rPr>
        <w:t xml:space="preserve">  日上午 </w:t>
      </w:r>
      <w:r>
        <w:rPr>
          <w:rFonts w:hint="eastAsia" w:ascii="宋体" w:hAnsi="宋体" w:cs="宋体"/>
          <w:color w:val="auto"/>
          <w:kern w:val="0"/>
          <w:sz w:val="24"/>
          <w:lang w:val="en-US" w:eastAsia="zh-CN"/>
        </w:rPr>
        <w:t>10</w:t>
      </w:r>
      <w:r>
        <w:rPr>
          <w:rFonts w:hint="eastAsia" w:ascii="宋体" w:hAnsi="宋体" w:cs="宋体"/>
          <w:color w:val="auto"/>
          <w:kern w:val="0"/>
          <w:sz w:val="24"/>
        </w:rPr>
        <w:t>时</w:t>
      </w:r>
      <w:r>
        <w:rPr>
          <w:rFonts w:hint="eastAsia" w:ascii="宋体" w:hAnsi="宋体" w:cs="宋体"/>
          <w:color w:val="auto"/>
          <w:kern w:val="0"/>
          <w:sz w:val="24"/>
          <w:lang w:val="en-US" w:eastAsia="zh-CN"/>
        </w:rPr>
        <w:t>00</w:t>
      </w:r>
      <w:r>
        <w:rPr>
          <w:rFonts w:hint="eastAsia" w:ascii="宋体" w:hAnsi="宋体" w:cs="宋体"/>
          <w:color w:val="auto"/>
          <w:kern w:val="0"/>
          <w:sz w:val="24"/>
        </w:rPr>
        <w:t xml:space="preserve"> 分（北京时间）</w:t>
      </w:r>
    </w:p>
    <w:p>
      <w:pPr>
        <w:widowControl/>
        <w:spacing w:line="360" w:lineRule="auto"/>
        <w:ind w:firstLine="482"/>
        <w:jc w:val="left"/>
        <w:rPr>
          <w:rFonts w:ascii="宋体" w:hAnsi="宋体" w:cs="宋体"/>
          <w:color w:val="auto"/>
          <w:sz w:val="24"/>
        </w:rPr>
      </w:pPr>
      <w:r>
        <w:rPr>
          <w:rFonts w:hint="eastAsia" w:ascii="宋体" w:hAnsi="宋体" w:cs="宋体"/>
          <w:b/>
          <w:color w:val="auto"/>
          <w:kern w:val="0"/>
          <w:sz w:val="24"/>
        </w:rPr>
        <w:t>四、谈判地点及时间：另行通知</w:t>
      </w:r>
    </w:p>
    <w:p>
      <w:pPr>
        <w:widowControl/>
        <w:spacing w:line="360" w:lineRule="auto"/>
        <w:ind w:firstLine="482"/>
        <w:jc w:val="left"/>
        <w:rPr>
          <w:rFonts w:ascii="宋体" w:hAnsi="宋体" w:cs="宋体"/>
          <w:color w:val="auto"/>
          <w:sz w:val="24"/>
        </w:rPr>
      </w:pPr>
      <w:r>
        <w:rPr>
          <w:rFonts w:hint="eastAsia" w:ascii="宋体" w:hAnsi="宋体" w:cs="宋体"/>
          <w:b/>
          <w:color w:val="auto"/>
          <w:kern w:val="0"/>
          <w:sz w:val="24"/>
        </w:rPr>
        <w:t>五、联系事项</w:t>
      </w:r>
    </w:p>
    <w:p>
      <w:pPr>
        <w:widowControl/>
        <w:spacing w:line="360" w:lineRule="auto"/>
        <w:ind w:firstLine="482"/>
        <w:jc w:val="left"/>
        <w:rPr>
          <w:rFonts w:ascii="宋体" w:hAnsi="宋体" w:cs="宋体"/>
          <w:bCs/>
          <w:color w:val="auto"/>
          <w:kern w:val="0"/>
          <w:sz w:val="24"/>
        </w:rPr>
      </w:pPr>
      <w:r>
        <w:rPr>
          <w:rFonts w:hint="eastAsia" w:ascii="宋体" w:hAnsi="宋体" w:cs="宋体"/>
          <w:bCs/>
          <w:color w:val="auto"/>
          <w:kern w:val="0"/>
          <w:sz w:val="24"/>
        </w:rPr>
        <w:t>采购人联系方式：</w:t>
      </w:r>
    </w:p>
    <w:p>
      <w:pPr>
        <w:widowControl/>
        <w:spacing w:line="360" w:lineRule="auto"/>
        <w:ind w:firstLine="482"/>
        <w:jc w:val="left"/>
        <w:rPr>
          <w:rFonts w:ascii="宋体" w:hAnsi="宋体" w:cs="宋体"/>
          <w:bCs/>
          <w:color w:val="auto"/>
          <w:kern w:val="0"/>
          <w:sz w:val="24"/>
        </w:rPr>
      </w:pPr>
      <w:r>
        <w:rPr>
          <w:rFonts w:hint="eastAsia" w:ascii="宋体" w:hAnsi="宋体" w:cs="宋体"/>
          <w:bCs/>
          <w:color w:val="auto"/>
          <w:kern w:val="0"/>
          <w:sz w:val="24"/>
        </w:rPr>
        <w:t>名 称：</w:t>
      </w:r>
      <w:r>
        <w:rPr>
          <w:rFonts w:hint="eastAsia" w:ascii="宋体" w:hAnsi="宋体" w:cs="宋体"/>
          <w:bCs/>
          <w:color w:val="auto"/>
          <w:kern w:val="0"/>
          <w:sz w:val="24"/>
          <w:lang w:val="zh-CN"/>
        </w:rPr>
        <w:t>黄石市中心医院</w:t>
      </w:r>
    </w:p>
    <w:p>
      <w:pPr>
        <w:widowControl/>
        <w:spacing w:line="360" w:lineRule="auto"/>
        <w:ind w:firstLine="482"/>
        <w:jc w:val="left"/>
        <w:rPr>
          <w:rFonts w:ascii="宋体" w:hAnsi="宋体" w:cs="宋体"/>
          <w:bCs/>
          <w:color w:val="auto"/>
          <w:kern w:val="0"/>
          <w:sz w:val="24"/>
        </w:rPr>
      </w:pPr>
      <w:r>
        <w:rPr>
          <w:rFonts w:hint="eastAsia" w:ascii="宋体" w:hAnsi="宋体" w:cs="宋体"/>
          <w:bCs/>
          <w:color w:val="auto"/>
          <w:kern w:val="0"/>
          <w:sz w:val="24"/>
        </w:rPr>
        <w:t>地 址：</w:t>
      </w:r>
      <w:r>
        <w:rPr>
          <w:rFonts w:hint="eastAsia" w:ascii="宋体" w:hAnsi="宋体" w:cs="宋体"/>
          <w:bCs/>
          <w:color w:val="auto"/>
          <w:kern w:val="0"/>
          <w:sz w:val="24"/>
          <w:lang w:val="zh-CN"/>
        </w:rPr>
        <w:t>黄石市黄石港区天津路141号</w:t>
      </w:r>
    </w:p>
    <w:p>
      <w:pPr>
        <w:widowControl/>
        <w:spacing w:line="360" w:lineRule="auto"/>
        <w:ind w:firstLine="482"/>
        <w:jc w:val="left"/>
        <w:rPr>
          <w:rFonts w:ascii="宋体" w:hAnsi="宋体" w:cs="宋体"/>
          <w:bCs/>
          <w:color w:val="auto"/>
          <w:kern w:val="0"/>
          <w:sz w:val="24"/>
        </w:rPr>
      </w:pPr>
      <w:r>
        <w:rPr>
          <w:rFonts w:hint="eastAsia" w:ascii="宋体" w:hAnsi="宋体" w:cs="宋体"/>
          <w:bCs/>
          <w:color w:val="auto"/>
          <w:kern w:val="0"/>
          <w:sz w:val="24"/>
        </w:rPr>
        <w:t>联 系 人：邵奇</w:t>
      </w:r>
    </w:p>
    <w:p>
      <w:pPr>
        <w:widowControl/>
        <w:spacing w:line="360" w:lineRule="auto"/>
        <w:ind w:firstLine="482"/>
        <w:jc w:val="left"/>
        <w:rPr>
          <w:rFonts w:ascii="宋体" w:hAnsi="宋体" w:cs="宋体"/>
          <w:bCs/>
          <w:color w:val="auto"/>
          <w:kern w:val="0"/>
          <w:sz w:val="24"/>
        </w:rPr>
      </w:pPr>
      <w:r>
        <w:rPr>
          <w:rFonts w:hint="eastAsia" w:ascii="宋体" w:hAnsi="宋体" w:cs="宋体"/>
          <w:bCs/>
          <w:color w:val="auto"/>
          <w:kern w:val="0"/>
          <w:sz w:val="24"/>
        </w:rPr>
        <w:t>电 话：0714-6256679</w:t>
      </w:r>
    </w:p>
    <w:p>
      <w:pPr>
        <w:widowControl/>
        <w:spacing w:line="360" w:lineRule="auto"/>
        <w:ind w:firstLine="482"/>
        <w:jc w:val="left"/>
        <w:rPr>
          <w:rFonts w:ascii="宋体" w:hAnsi="宋体" w:cs="宋体"/>
          <w:color w:val="auto"/>
          <w:sz w:val="24"/>
        </w:rPr>
      </w:pPr>
      <w:r>
        <w:rPr>
          <w:rFonts w:hint="eastAsia" w:ascii="宋体" w:hAnsi="宋体" w:cs="宋体"/>
          <w:b/>
          <w:color w:val="auto"/>
          <w:kern w:val="0"/>
          <w:sz w:val="24"/>
        </w:rPr>
        <w:t>七、信息发布媒体</w:t>
      </w:r>
    </w:p>
    <w:p>
      <w:pPr>
        <w:pStyle w:val="7"/>
        <w:ind w:firstLine="480" w:firstLineChars="200"/>
        <w:rPr>
          <w:rFonts w:ascii="宋体" w:hAnsi="宋体" w:cs="宋体"/>
          <w:color w:val="auto"/>
          <w:kern w:val="0"/>
        </w:rPr>
      </w:pPr>
      <w:r>
        <w:rPr>
          <w:rFonts w:hint="eastAsia" w:ascii="宋体" w:hAnsi="宋体" w:cs="宋体"/>
          <w:color w:val="auto"/>
          <w:kern w:val="0"/>
          <w:lang w:val="zh-CN"/>
        </w:rPr>
        <w:t>黄石市中心医院</w:t>
      </w:r>
      <w:r>
        <w:rPr>
          <w:rFonts w:hint="eastAsia" w:ascii="宋体" w:hAnsi="宋体" w:cs="宋体"/>
          <w:color w:val="auto"/>
          <w:kern w:val="0"/>
        </w:rPr>
        <w:t>官网（http://www.edonghealthcare.com/）</w:t>
      </w:r>
    </w:p>
    <w:p>
      <w:pPr>
        <w:pStyle w:val="7"/>
        <w:ind w:firstLine="480" w:firstLineChars="200"/>
        <w:rPr>
          <w:rFonts w:ascii="宋体" w:hAnsi="宋体" w:cs="宋体"/>
          <w:color w:val="auto"/>
          <w:kern w:val="0"/>
        </w:rPr>
      </w:pPr>
    </w:p>
    <w:p>
      <w:pPr>
        <w:pStyle w:val="7"/>
        <w:ind w:firstLine="480" w:firstLineChars="200"/>
        <w:rPr>
          <w:rFonts w:ascii="宋体" w:hAnsi="宋体" w:cs="宋体"/>
          <w:color w:val="auto"/>
          <w:kern w:val="0"/>
        </w:rPr>
      </w:pPr>
    </w:p>
    <w:p>
      <w:pPr>
        <w:widowControl/>
        <w:spacing w:line="360" w:lineRule="auto"/>
        <w:jc w:val="right"/>
        <w:rPr>
          <w:rFonts w:ascii="宋体" w:hAnsi="宋体" w:cs="宋体"/>
          <w:color w:val="auto"/>
          <w:sz w:val="24"/>
        </w:rPr>
      </w:pPr>
      <w:r>
        <w:rPr>
          <w:rFonts w:hint="eastAsia" w:ascii="宋体" w:hAnsi="宋体" w:cs="宋体"/>
          <w:color w:val="auto"/>
          <w:kern w:val="0"/>
          <w:sz w:val="24"/>
          <w:lang w:val="zh-CN"/>
        </w:rPr>
        <w:t>黄石市中心医院</w:t>
      </w:r>
    </w:p>
    <w:p>
      <w:pPr>
        <w:widowControl/>
        <w:spacing w:line="360" w:lineRule="auto"/>
        <w:jc w:val="center"/>
        <w:rPr>
          <w:rFonts w:ascii="宋体" w:hAnsi="宋体" w:cs="宋体"/>
          <w:b/>
          <w:bCs/>
          <w:color w:val="auto"/>
          <w:kern w:val="0"/>
          <w:sz w:val="32"/>
          <w:szCs w:val="32"/>
        </w:rPr>
      </w:pPr>
      <w:r>
        <w:rPr>
          <w:rFonts w:hint="eastAsia" w:ascii="宋体" w:hAnsi="宋体" w:cs="宋体"/>
          <w:color w:val="auto"/>
          <w:kern w:val="0"/>
          <w:sz w:val="24"/>
        </w:rPr>
        <w:t xml:space="preserve">                                                2023 年</w:t>
      </w:r>
      <w:r>
        <w:rPr>
          <w:rFonts w:hint="eastAsia" w:ascii="宋体" w:hAnsi="宋体" w:cs="宋体"/>
          <w:color w:val="auto"/>
          <w:kern w:val="0"/>
          <w:sz w:val="24"/>
          <w:lang w:val="en-US" w:eastAsia="zh-CN"/>
        </w:rPr>
        <w:t>6</w:t>
      </w:r>
      <w:r>
        <w:rPr>
          <w:rFonts w:hint="eastAsia" w:ascii="宋体" w:hAnsi="宋体" w:cs="宋体"/>
          <w:color w:val="auto"/>
          <w:kern w:val="0"/>
          <w:sz w:val="24"/>
        </w:rPr>
        <w:t xml:space="preserve">  月</w:t>
      </w:r>
      <w:bookmarkStart w:id="5" w:name="_Toc136229089"/>
      <w:bookmarkStart w:id="6" w:name="_Toc120411792"/>
      <w:r>
        <w:rPr>
          <w:rFonts w:hint="eastAsia" w:ascii="宋体" w:hAnsi="宋体" w:cs="宋体"/>
          <w:color w:val="auto"/>
          <w:kern w:val="0"/>
          <w:sz w:val="24"/>
        </w:rPr>
        <w:t xml:space="preserve">   </w:t>
      </w:r>
      <w:r>
        <w:rPr>
          <w:rFonts w:hint="eastAsia" w:ascii="宋体" w:hAnsi="宋体" w:cs="宋体"/>
          <w:color w:val="auto"/>
          <w:kern w:val="0"/>
          <w:sz w:val="24"/>
          <w:lang w:val="en-US" w:eastAsia="zh-CN"/>
        </w:rPr>
        <w:t>2</w:t>
      </w:r>
      <w:bookmarkStart w:id="65" w:name="_GoBack"/>
      <w:bookmarkEnd w:id="65"/>
      <w:r>
        <w:rPr>
          <w:rFonts w:hint="eastAsia" w:ascii="宋体" w:hAnsi="宋体" w:cs="宋体"/>
          <w:color w:val="auto"/>
          <w:kern w:val="0"/>
          <w:sz w:val="24"/>
        </w:rPr>
        <w:t>日</w:t>
      </w:r>
      <w:r>
        <w:rPr>
          <w:color w:val="auto"/>
        </w:rPr>
        <w:br w:type="page"/>
      </w:r>
      <w:bookmarkStart w:id="7" w:name="_Toc10386"/>
      <w:r>
        <w:rPr>
          <w:b/>
          <w:bCs/>
          <w:color w:val="auto"/>
          <w:sz w:val="32"/>
          <w:szCs w:val="32"/>
        </w:rPr>
        <w:t>第二章  供应商须知</w:t>
      </w:r>
      <w:bookmarkEnd w:id="5"/>
      <w:bookmarkEnd w:id="6"/>
      <w:bookmarkEnd w:id="7"/>
    </w:p>
    <w:p>
      <w:pPr>
        <w:pStyle w:val="4"/>
        <w:rPr>
          <w:color w:val="auto"/>
        </w:rPr>
      </w:pPr>
      <w:bookmarkStart w:id="8" w:name="_Toc8390"/>
      <w:r>
        <w:rPr>
          <w:rFonts w:hint="eastAsia"/>
          <w:color w:val="auto"/>
        </w:rPr>
        <w:t>供应商须知前附表</w:t>
      </w:r>
      <w:bookmarkEnd w:id="8"/>
    </w:p>
    <w:p>
      <w:pPr>
        <w:pStyle w:val="7"/>
        <w:spacing w:line="318" w:lineRule="auto"/>
        <w:ind w:right="85" w:firstLine="480" w:firstLineChars="200"/>
        <w:rPr>
          <w:color w:val="auto"/>
        </w:rPr>
      </w:pPr>
      <w:r>
        <w:rPr>
          <w:rFonts w:hint="eastAsia"/>
          <w:color w:val="auto"/>
        </w:rPr>
        <w:t>供应商</w:t>
      </w:r>
      <w:r>
        <w:rPr>
          <w:color w:val="auto"/>
        </w:rPr>
        <w:t>应</w:t>
      </w:r>
      <w:r>
        <w:rPr>
          <w:color w:val="auto"/>
          <w:spacing w:val="-3"/>
        </w:rPr>
        <w:t>仔</w:t>
      </w:r>
      <w:r>
        <w:rPr>
          <w:color w:val="auto"/>
        </w:rPr>
        <w:t>细</w:t>
      </w:r>
      <w:r>
        <w:rPr>
          <w:color w:val="auto"/>
          <w:spacing w:val="-3"/>
        </w:rPr>
        <w:t>阅</w:t>
      </w:r>
      <w:r>
        <w:rPr>
          <w:color w:val="auto"/>
        </w:rPr>
        <w:t>读</w:t>
      </w:r>
      <w:r>
        <w:rPr>
          <w:color w:val="auto"/>
          <w:spacing w:val="-3"/>
        </w:rPr>
        <w:t>本</w:t>
      </w:r>
      <w:r>
        <w:rPr>
          <w:color w:val="auto"/>
        </w:rPr>
        <w:t>谈判文件</w:t>
      </w:r>
      <w:r>
        <w:rPr>
          <w:color w:val="auto"/>
          <w:spacing w:val="-3"/>
        </w:rPr>
        <w:t>的</w:t>
      </w:r>
      <w:r>
        <w:rPr>
          <w:color w:val="auto"/>
        </w:rPr>
        <w:t>第</w:t>
      </w:r>
      <w:r>
        <w:rPr>
          <w:color w:val="auto"/>
          <w:spacing w:val="-3"/>
        </w:rPr>
        <w:t>二</w:t>
      </w:r>
      <w:r>
        <w:rPr>
          <w:color w:val="auto"/>
        </w:rPr>
        <w:t>章</w:t>
      </w:r>
      <w:r>
        <w:rPr>
          <w:color w:val="auto"/>
          <w:spacing w:val="-3"/>
        </w:rPr>
        <w:t>“</w:t>
      </w:r>
      <w:r>
        <w:rPr>
          <w:rFonts w:hint="eastAsia"/>
          <w:color w:val="auto"/>
        </w:rPr>
        <w:t>供应商</w:t>
      </w:r>
      <w:r>
        <w:rPr>
          <w:color w:val="auto"/>
          <w:spacing w:val="-3"/>
        </w:rPr>
        <w:t>须</w:t>
      </w:r>
      <w:r>
        <w:rPr>
          <w:color w:val="auto"/>
        </w:rPr>
        <w:t>知</w:t>
      </w:r>
      <w:r>
        <w:rPr>
          <w:color w:val="auto"/>
          <w:spacing w:val="-3"/>
        </w:rPr>
        <w:t>”</w:t>
      </w:r>
      <w:r>
        <w:rPr>
          <w:color w:val="auto"/>
          <w:spacing w:val="-89"/>
        </w:rPr>
        <w:t>，</w:t>
      </w:r>
      <w:r>
        <w:rPr>
          <w:color w:val="auto"/>
          <w:spacing w:val="-3"/>
        </w:rPr>
        <w:t>下</w:t>
      </w:r>
      <w:r>
        <w:rPr>
          <w:color w:val="auto"/>
        </w:rPr>
        <w:t>面</w:t>
      </w:r>
      <w:r>
        <w:rPr>
          <w:color w:val="auto"/>
          <w:spacing w:val="-3"/>
        </w:rPr>
        <w:t>所</w:t>
      </w:r>
      <w:r>
        <w:rPr>
          <w:color w:val="auto"/>
        </w:rPr>
        <w:t>列</w:t>
      </w:r>
      <w:r>
        <w:rPr>
          <w:color w:val="auto"/>
          <w:spacing w:val="-3"/>
        </w:rPr>
        <w:t>资</w:t>
      </w:r>
      <w:r>
        <w:rPr>
          <w:color w:val="auto"/>
        </w:rPr>
        <w:t>料</w:t>
      </w:r>
      <w:r>
        <w:rPr>
          <w:color w:val="auto"/>
          <w:spacing w:val="-3"/>
        </w:rPr>
        <w:t>是</w:t>
      </w:r>
      <w:r>
        <w:rPr>
          <w:color w:val="auto"/>
        </w:rPr>
        <w:t>对</w:t>
      </w:r>
      <w:r>
        <w:rPr>
          <w:color w:val="auto"/>
          <w:spacing w:val="-3"/>
        </w:rPr>
        <w:t>“</w:t>
      </w:r>
      <w:r>
        <w:rPr>
          <w:rFonts w:hint="eastAsia"/>
          <w:color w:val="auto"/>
        </w:rPr>
        <w:t>供应商</w:t>
      </w:r>
      <w:r>
        <w:rPr>
          <w:color w:val="auto"/>
        </w:rPr>
        <w:t>须</w:t>
      </w:r>
      <w:r>
        <w:rPr>
          <w:color w:val="auto"/>
          <w:spacing w:val="-3"/>
        </w:rPr>
        <w:t>知</w:t>
      </w:r>
      <w:r>
        <w:rPr>
          <w:color w:val="auto"/>
        </w:rPr>
        <w:t>” 的具</w:t>
      </w:r>
      <w:r>
        <w:rPr>
          <w:color w:val="auto"/>
          <w:spacing w:val="-3"/>
        </w:rPr>
        <w:t>体</w:t>
      </w:r>
      <w:r>
        <w:rPr>
          <w:color w:val="auto"/>
        </w:rPr>
        <w:t>补</w:t>
      </w:r>
      <w:r>
        <w:rPr>
          <w:color w:val="auto"/>
          <w:spacing w:val="-3"/>
        </w:rPr>
        <w:t>充</w:t>
      </w:r>
      <w:r>
        <w:rPr>
          <w:color w:val="auto"/>
        </w:rPr>
        <w:t>和</w:t>
      </w:r>
      <w:r>
        <w:rPr>
          <w:color w:val="auto"/>
          <w:spacing w:val="-3"/>
        </w:rPr>
        <w:t>说</w:t>
      </w:r>
      <w:r>
        <w:rPr>
          <w:color w:val="auto"/>
        </w:rPr>
        <w:t>明</w:t>
      </w:r>
      <w:r>
        <w:rPr>
          <w:color w:val="auto"/>
          <w:spacing w:val="-3"/>
        </w:rPr>
        <w:t>。</w:t>
      </w:r>
      <w:r>
        <w:rPr>
          <w:color w:val="auto"/>
        </w:rPr>
        <w:t>如</w:t>
      </w:r>
      <w:r>
        <w:rPr>
          <w:color w:val="auto"/>
          <w:spacing w:val="-3"/>
        </w:rPr>
        <w:t>有</w:t>
      </w:r>
      <w:r>
        <w:rPr>
          <w:color w:val="auto"/>
        </w:rPr>
        <w:t>矛盾</w:t>
      </w:r>
      <w:r>
        <w:rPr>
          <w:color w:val="auto"/>
          <w:spacing w:val="-3"/>
        </w:rPr>
        <w:t>，</w:t>
      </w:r>
      <w:r>
        <w:rPr>
          <w:color w:val="auto"/>
        </w:rPr>
        <w:t>应</w:t>
      </w:r>
      <w:r>
        <w:rPr>
          <w:color w:val="auto"/>
          <w:spacing w:val="-3"/>
        </w:rPr>
        <w:t>以</w:t>
      </w:r>
      <w:r>
        <w:rPr>
          <w:color w:val="auto"/>
        </w:rPr>
        <w:t>本</w:t>
      </w:r>
      <w:r>
        <w:rPr>
          <w:color w:val="auto"/>
          <w:spacing w:val="-3"/>
        </w:rPr>
        <w:t>表</w:t>
      </w:r>
      <w:r>
        <w:rPr>
          <w:color w:val="auto"/>
        </w:rPr>
        <w:t>为</w:t>
      </w:r>
      <w:r>
        <w:rPr>
          <w:color w:val="auto"/>
          <w:spacing w:val="-3"/>
        </w:rPr>
        <w:t>准</w:t>
      </w:r>
      <w:r>
        <w:rPr>
          <w:color w:val="auto"/>
        </w:rP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color w:val="auto"/>
                <w:sz w:val="24"/>
              </w:rPr>
            </w:pPr>
            <w:r>
              <w:rPr>
                <w:rFonts w:hint="eastAsia" w:ascii="宋体" w:hAnsi="宋体"/>
                <w:color w:val="auto"/>
                <w:sz w:val="24"/>
              </w:rPr>
              <w:t>条款号</w:t>
            </w:r>
          </w:p>
        </w:tc>
        <w:tc>
          <w:tcPr>
            <w:tcW w:w="1954" w:type="dxa"/>
            <w:gridSpan w:val="2"/>
            <w:vAlign w:val="center"/>
          </w:tcPr>
          <w:p>
            <w:pPr>
              <w:spacing w:line="560" w:lineRule="exact"/>
              <w:jc w:val="center"/>
              <w:rPr>
                <w:rFonts w:ascii="宋体" w:hAnsi="宋体"/>
                <w:color w:val="auto"/>
                <w:sz w:val="24"/>
              </w:rPr>
            </w:pPr>
            <w:r>
              <w:rPr>
                <w:rFonts w:hint="eastAsia" w:ascii="宋体" w:hAnsi="宋体"/>
                <w:color w:val="auto"/>
                <w:sz w:val="24"/>
              </w:rPr>
              <w:t>项目</w:t>
            </w:r>
          </w:p>
        </w:tc>
        <w:tc>
          <w:tcPr>
            <w:tcW w:w="7063" w:type="dxa"/>
            <w:vAlign w:val="center"/>
          </w:tcPr>
          <w:p>
            <w:pPr>
              <w:spacing w:line="560" w:lineRule="exact"/>
              <w:jc w:val="center"/>
              <w:rPr>
                <w:rFonts w:ascii="宋体" w:hAnsi="宋体"/>
                <w:color w:val="auto"/>
                <w:sz w:val="24"/>
              </w:rPr>
            </w:pPr>
            <w:r>
              <w:rPr>
                <w:rFonts w:hint="eastAsia" w:ascii="宋体" w:hAnsi="宋体"/>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1.1</w:t>
            </w:r>
          </w:p>
        </w:tc>
        <w:tc>
          <w:tcPr>
            <w:tcW w:w="1954" w:type="dxa"/>
            <w:gridSpan w:val="2"/>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采购人</w:t>
            </w:r>
          </w:p>
        </w:tc>
        <w:tc>
          <w:tcPr>
            <w:tcW w:w="7063" w:type="dxa"/>
            <w:vAlign w:val="center"/>
          </w:tcPr>
          <w:p>
            <w:pPr>
              <w:spacing w:line="300" w:lineRule="exact"/>
              <w:rPr>
                <w:rFonts w:ascii="宋体" w:hAnsi="宋体"/>
                <w:color w:val="auto"/>
                <w:szCs w:val="21"/>
              </w:rPr>
            </w:pPr>
            <w:r>
              <w:rPr>
                <w:rFonts w:hint="eastAsia" w:ascii="宋体" w:hAnsi="宋体"/>
                <w:color w:val="auto"/>
                <w:szCs w:val="21"/>
              </w:rPr>
              <w:t>黄石市</w:t>
            </w:r>
            <w:r>
              <w:rPr>
                <w:rFonts w:hint="eastAsia" w:ascii="宋体" w:hAnsi="宋体"/>
                <w:color w:val="auto"/>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1.</w:t>
            </w:r>
            <w:r>
              <w:rPr>
                <w:rFonts w:hint="eastAsia" w:ascii="宋体" w:hAnsi="宋体"/>
                <w:color w:val="auto"/>
                <w:kern w:val="2"/>
                <w:sz w:val="21"/>
                <w:szCs w:val="21"/>
                <w:lang w:eastAsia="zh-CN"/>
              </w:rPr>
              <w:t>4</w:t>
            </w:r>
          </w:p>
        </w:tc>
        <w:tc>
          <w:tcPr>
            <w:tcW w:w="1954" w:type="dxa"/>
            <w:gridSpan w:val="2"/>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项目名称</w:t>
            </w:r>
          </w:p>
        </w:tc>
        <w:tc>
          <w:tcPr>
            <w:tcW w:w="7063" w:type="dxa"/>
            <w:vAlign w:val="center"/>
          </w:tcPr>
          <w:p>
            <w:pPr>
              <w:widowControl/>
              <w:spacing w:line="360" w:lineRule="auto"/>
              <w:jc w:val="left"/>
              <w:rPr>
                <w:rFonts w:ascii="宋体" w:hAnsi="宋体"/>
                <w:color w:val="auto"/>
                <w:szCs w:val="21"/>
              </w:rPr>
            </w:pPr>
            <w:r>
              <w:rPr>
                <w:rFonts w:hint="eastAsia" w:ascii="宋体" w:hAnsi="宋体"/>
                <w:bCs/>
                <w:color w:val="auto"/>
                <w:sz w:val="24"/>
              </w:rPr>
              <w:t>黄石市中心医院(黄金山院区)放疗中心放射源铱192采购项目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1.</w:t>
            </w:r>
            <w:r>
              <w:rPr>
                <w:rFonts w:hint="eastAsia" w:ascii="宋体" w:hAnsi="宋体"/>
                <w:color w:val="auto"/>
                <w:kern w:val="2"/>
                <w:sz w:val="21"/>
                <w:szCs w:val="21"/>
                <w:lang w:eastAsia="zh-CN"/>
              </w:rPr>
              <w:t>5</w:t>
            </w:r>
          </w:p>
        </w:tc>
        <w:tc>
          <w:tcPr>
            <w:tcW w:w="1954" w:type="dxa"/>
            <w:gridSpan w:val="2"/>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项目地点</w:t>
            </w:r>
          </w:p>
        </w:tc>
        <w:tc>
          <w:tcPr>
            <w:tcW w:w="7063" w:type="dxa"/>
            <w:vAlign w:val="center"/>
          </w:tcPr>
          <w:p>
            <w:pPr>
              <w:spacing w:line="300" w:lineRule="exact"/>
              <w:rPr>
                <w:rFonts w:ascii="宋体" w:hAnsi="宋体"/>
                <w:color w:val="auto"/>
                <w:szCs w:val="21"/>
              </w:rPr>
            </w:pPr>
            <w:r>
              <w:rPr>
                <w:rFonts w:hint="eastAsia" w:ascii="宋体" w:hAnsi="宋体"/>
                <w:color w:val="auto"/>
                <w:szCs w:val="21"/>
              </w:rPr>
              <w:t>黄石市</w:t>
            </w:r>
            <w:r>
              <w:rPr>
                <w:rFonts w:hint="eastAsia" w:ascii="宋体" w:hAnsi="宋体"/>
                <w:color w:val="auto"/>
                <w:sz w:val="24"/>
              </w:rPr>
              <w:t>中心医院</w:t>
            </w:r>
            <w:r>
              <w:rPr>
                <w:rFonts w:hint="eastAsia" w:ascii="宋体" w:hAnsi="宋体"/>
                <w:bCs/>
                <w:color w:val="auto"/>
                <w:sz w:val="24"/>
              </w:rPr>
              <w:t>(黄金山院区)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1.</w:t>
            </w:r>
            <w:r>
              <w:rPr>
                <w:rFonts w:hint="eastAsia" w:ascii="宋体" w:hAnsi="宋体"/>
                <w:color w:val="auto"/>
                <w:kern w:val="2"/>
                <w:sz w:val="21"/>
                <w:szCs w:val="21"/>
                <w:lang w:eastAsia="zh-CN"/>
              </w:rPr>
              <w:t>6</w:t>
            </w:r>
          </w:p>
        </w:tc>
        <w:tc>
          <w:tcPr>
            <w:tcW w:w="1954" w:type="dxa"/>
            <w:gridSpan w:val="2"/>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项目内容</w:t>
            </w:r>
          </w:p>
        </w:tc>
        <w:tc>
          <w:tcPr>
            <w:tcW w:w="7063" w:type="dxa"/>
            <w:vAlign w:val="center"/>
          </w:tcPr>
          <w:p>
            <w:pPr>
              <w:spacing w:line="300" w:lineRule="exact"/>
              <w:rPr>
                <w:rFonts w:ascii="宋体" w:hAnsi="宋体"/>
                <w:color w:val="auto"/>
                <w:szCs w:val="21"/>
              </w:rPr>
            </w:pPr>
            <w:r>
              <w:rPr>
                <w:rFonts w:hint="eastAsia" w:ascii="宋体" w:hAnsi="宋体"/>
                <w:bCs/>
                <w:color w:val="auto"/>
                <w:sz w:val="24"/>
              </w:rPr>
              <w:t>放射源铱192采购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2.1</w:t>
            </w:r>
          </w:p>
        </w:tc>
        <w:tc>
          <w:tcPr>
            <w:tcW w:w="1954" w:type="dxa"/>
            <w:gridSpan w:val="2"/>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资金来源</w:t>
            </w:r>
          </w:p>
        </w:tc>
        <w:tc>
          <w:tcPr>
            <w:tcW w:w="7063" w:type="dxa"/>
            <w:vAlign w:val="center"/>
          </w:tcPr>
          <w:p>
            <w:pPr>
              <w:spacing w:line="300" w:lineRule="exact"/>
              <w:rPr>
                <w:rFonts w:ascii="宋体" w:hAnsi="宋体"/>
                <w:color w:val="auto"/>
                <w:szCs w:val="21"/>
              </w:rPr>
            </w:pPr>
            <w:r>
              <w:rPr>
                <w:rFonts w:hint="eastAsia" w:ascii="宋体" w:hAnsi="宋体"/>
                <w:color w:val="auto"/>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2.2</w:t>
            </w:r>
          </w:p>
        </w:tc>
        <w:tc>
          <w:tcPr>
            <w:tcW w:w="1954" w:type="dxa"/>
            <w:gridSpan w:val="2"/>
            <w:vAlign w:val="center"/>
          </w:tcPr>
          <w:p>
            <w:pPr>
              <w:pStyle w:val="13"/>
              <w:spacing w:line="320" w:lineRule="exact"/>
              <w:jc w:val="center"/>
              <w:rPr>
                <w:rFonts w:ascii="宋体" w:hAnsi="宋体"/>
                <w:color w:val="auto"/>
                <w:kern w:val="2"/>
                <w:sz w:val="21"/>
                <w:szCs w:val="21"/>
                <w:lang w:eastAsia="zh-CN"/>
              </w:rPr>
            </w:pPr>
            <w:r>
              <w:rPr>
                <w:rFonts w:ascii="宋体" w:hAnsi="宋体"/>
                <w:color w:val="auto"/>
                <w:kern w:val="2"/>
                <w:sz w:val="21"/>
                <w:szCs w:val="21"/>
                <w:lang w:eastAsia="zh-CN"/>
              </w:rPr>
              <w:t>资金落实情况</w:t>
            </w:r>
          </w:p>
        </w:tc>
        <w:tc>
          <w:tcPr>
            <w:tcW w:w="7063" w:type="dxa"/>
            <w:vAlign w:val="center"/>
          </w:tcPr>
          <w:p>
            <w:pPr>
              <w:spacing w:line="300" w:lineRule="exact"/>
              <w:rPr>
                <w:rFonts w:ascii="宋体" w:hAnsi="宋体"/>
                <w:color w:val="auto"/>
                <w:szCs w:val="21"/>
              </w:rPr>
            </w:pPr>
            <w:r>
              <w:rPr>
                <w:rFonts w:hint="eastAsia" w:ascii="宋体" w:hAnsi="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auto"/>
                <w:szCs w:val="21"/>
              </w:rPr>
            </w:pPr>
            <w:r>
              <w:rPr>
                <w:rFonts w:hint="eastAsia" w:ascii="宋体" w:hAnsi="宋体" w:cs="宋体"/>
                <w:color w:val="auto"/>
                <w:szCs w:val="21"/>
              </w:rPr>
              <w:t>3</w:t>
            </w:r>
            <w:r>
              <w:rPr>
                <w:rFonts w:ascii="宋体" w:hAnsi="宋体" w:cs="宋体"/>
                <w:color w:val="auto"/>
                <w:szCs w:val="21"/>
              </w:rPr>
              <w:t>.1</w:t>
            </w:r>
          </w:p>
        </w:tc>
        <w:tc>
          <w:tcPr>
            <w:tcW w:w="1954" w:type="dxa"/>
            <w:gridSpan w:val="2"/>
            <w:vAlign w:val="center"/>
          </w:tcPr>
          <w:p>
            <w:pPr>
              <w:spacing w:line="320" w:lineRule="exact"/>
              <w:jc w:val="center"/>
              <w:rPr>
                <w:rFonts w:ascii="宋体" w:hAnsi="宋体"/>
                <w:color w:val="auto"/>
                <w:szCs w:val="21"/>
              </w:rPr>
            </w:pPr>
            <w:r>
              <w:rPr>
                <w:rFonts w:hint="eastAsia" w:ascii="宋体" w:hAnsi="宋体"/>
                <w:color w:val="auto"/>
                <w:szCs w:val="21"/>
              </w:rPr>
              <w:t>供应商资格要求</w:t>
            </w:r>
          </w:p>
        </w:tc>
        <w:tc>
          <w:tcPr>
            <w:tcW w:w="7063" w:type="dxa"/>
            <w:vAlign w:val="center"/>
          </w:tcPr>
          <w:p>
            <w:pPr>
              <w:pStyle w:val="13"/>
              <w:spacing w:line="320" w:lineRule="exact"/>
              <w:rPr>
                <w:rFonts w:ascii="宋体" w:hAnsi="宋体"/>
                <w:color w:val="auto"/>
                <w:kern w:val="2"/>
                <w:sz w:val="21"/>
                <w:szCs w:val="21"/>
                <w:lang w:eastAsia="zh-CN"/>
              </w:rPr>
            </w:pPr>
            <w:r>
              <w:rPr>
                <w:rFonts w:hint="eastAsia" w:ascii="宋体" w:hAnsi="宋体"/>
                <w:color w:val="auto"/>
                <w:kern w:val="2"/>
                <w:sz w:val="21"/>
                <w:szCs w:val="21"/>
                <w:lang w:eastAsia="zh-CN"/>
              </w:rPr>
              <w:t>详见第一章采购邀请“二、供应商资格要求”</w:t>
            </w:r>
            <w:r>
              <w:rPr>
                <w:rFonts w:ascii="宋体" w:hAnsi="宋体"/>
                <w:color w:val="auto"/>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olor w:val="auto"/>
                <w:kern w:val="2"/>
                <w:sz w:val="21"/>
                <w:szCs w:val="21"/>
                <w:lang w:eastAsia="zh-CN"/>
              </w:rPr>
            </w:pPr>
            <w:r>
              <w:rPr>
                <w:rFonts w:hint="eastAsia" w:ascii="宋体" w:hAnsi="宋体"/>
                <w:color w:val="auto"/>
                <w:kern w:val="2"/>
                <w:sz w:val="21"/>
                <w:szCs w:val="21"/>
                <w:lang w:eastAsia="zh-CN"/>
              </w:rPr>
              <w:t>3.2</w:t>
            </w:r>
          </w:p>
        </w:tc>
        <w:tc>
          <w:tcPr>
            <w:tcW w:w="1954" w:type="dxa"/>
            <w:gridSpan w:val="2"/>
            <w:vAlign w:val="center"/>
          </w:tcPr>
          <w:p>
            <w:pPr>
              <w:spacing w:line="320" w:lineRule="exact"/>
              <w:jc w:val="center"/>
              <w:rPr>
                <w:rFonts w:ascii="宋体" w:hAnsi="宋体"/>
                <w:color w:val="auto"/>
                <w:szCs w:val="21"/>
              </w:rPr>
            </w:pPr>
            <w:r>
              <w:rPr>
                <w:rFonts w:hint="eastAsia" w:ascii="宋体" w:hAnsi="宋体"/>
                <w:color w:val="auto"/>
                <w:szCs w:val="21"/>
              </w:rPr>
              <w:t>是否接受联合体</w:t>
            </w:r>
          </w:p>
        </w:tc>
        <w:tc>
          <w:tcPr>
            <w:tcW w:w="7063" w:type="dxa"/>
            <w:vAlign w:val="center"/>
          </w:tcPr>
          <w:p>
            <w:pPr>
              <w:autoSpaceDE w:val="0"/>
              <w:autoSpaceDN w:val="0"/>
              <w:adjustRightInd w:val="0"/>
              <w:spacing w:line="300" w:lineRule="exact"/>
              <w:jc w:val="left"/>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eq \o\ac(□,√)</w:instrText>
            </w:r>
            <w:r>
              <w:rPr>
                <w:rFonts w:ascii="宋体" w:hAnsi="宋体"/>
                <w:color w:val="auto"/>
                <w:szCs w:val="21"/>
              </w:rPr>
              <w:fldChar w:fldCharType="end"/>
            </w:r>
            <w:r>
              <w:rPr>
                <w:rFonts w:hint="eastAsia" w:ascii="宋体" w:hAnsi="宋体"/>
                <w:color w:val="auto"/>
                <w:szCs w:val="21"/>
              </w:rPr>
              <w:t>不接受</w:t>
            </w:r>
          </w:p>
          <w:p>
            <w:pPr>
              <w:autoSpaceDE w:val="0"/>
              <w:autoSpaceDN w:val="0"/>
              <w:adjustRightInd w:val="0"/>
              <w:spacing w:line="300" w:lineRule="exact"/>
              <w:jc w:val="left"/>
              <w:rPr>
                <w:rFonts w:ascii="宋体" w:hAnsi="宋体"/>
                <w:color w:val="auto"/>
                <w:szCs w:val="21"/>
              </w:rPr>
            </w:pPr>
            <w:r>
              <w:rPr>
                <w:rFonts w:hint="eastAsia" w:ascii="宋体" w:hAnsi="宋体"/>
                <w:color w:val="auto"/>
                <w:szCs w:val="21"/>
              </w:rPr>
              <w:t>□接受</w:t>
            </w:r>
            <w:r>
              <w:rPr>
                <w:rFonts w:ascii="宋体" w:hAnsi="宋体"/>
                <w:color w:val="auto"/>
                <w:szCs w:val="21"/>
              </w:rPr>
              <w:t>，</w:t>
            </w:r>
            <w:r>
              <w:rPr>
                <w:rFonts w:hint="eastAsia" w:ascii="宋体" w:hAnsi="宋体"/>
                <w:color w:val="auto"/>
                <w:szCs w:val="21"/>
              </w:rPr>
              <w:t>基本</w:t>
            </w:r>
            <w:r>
              <w:rPr>
                <w:rFonts w:ascii="宋体" w:hAnsi="宋体"/>
                <w:color w:val="auto"/>
                <w:szCs w:val="21"/>
              </w:rPr>
              <w:t xml:space="preserve">要求： </w:t>
            </w:r>
            <w:r>
              <w:rPr>
                <w:rFonts w:hint="eastAsia" w:ascii="宋体" w:hAnsi="宋体"/>
                <w:color w:val="auto"/>
                <w:szCs w:val="21"/>
              </w:rPr>
              <w:t>提供</w:t>
            </w:r>
            <w:r>
              <w:rPr>
                <w:rFonts w:ascii="宋体" w:hAnsi="宋体"/>
                <w:color w:val="auto"/>
                <w:szCs w:val="21"/>
              </w:rPr>
              <w:t>联合体协议</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s="宋体"/>
                <w:color w:val="auto"/>
                <w:sz w:val="21"/>
                <w:szCs w:val="21"/>
                <w:lang w:eastAsia="zh-CN"/>
              </w:rPr>
            </w:pPr>
            <w:r>
              <w:rPr>
                <w:rFonts w:hint="eastAsia" w:ascii="宋体" w:hAnsi="宋体" w:cs="宋体"/>
                <w:color w:val="auto"/>
                <w:sz w:val="21"/>
                <w:szCs w:val="21"/>
                <w:lang w:eastAsia="zh-CN"/>
              </w:rPr>
              <w:t>3</w:t>
            </w:r>
            <w:r>
              <w:rPr>
                <w:rFonts w:ascii="宋体" w:hAnsi="宋体" w:cs="宋体"/>
                <w:color w:val="auto"/>
                <w:sz w:val="21"/>
                <w:szCs w:val="21"/>
              </w:rPr>
              <w:t>.</w:t>
            </w:r>
            <w:r>
              <w:rPr>
                <w:rFonts w:hint="eastAsia" w:ascii="宋体" w:hAnsi="宋体" w:cs="宋体"/>
                <w:color w:val="auto"/>
                <w:sz w:val="21"/>
                <w:szCs w:val="21"/>
                <w:lang w:eastAsia="zh-CN"/>
              </w:rPr>
              <w:t>3</w:t>
            </w:r>
          </w:p>
        </w:tc>
        <w:tc>
          <w:tcPr>
            <w:tcW w:w="1954" w:type="dxa"/>
            <w:gridSpan w:val="2"/>
            <w:vAlign w:val="center"/>
          </w:tcPr>
          <w:p>
            <w:pPr>
              <w:pStyle w:val="13"/>
              <w:spacing w:line="320" w:lineRule="exact"/>
              <w:ind w:right="8"/>
              <w:jc w:val="center"/>
              <w:rPr>
                <w:rFonts w:ascii="宋体" w:hAnsi="宋体" w:cs="宋体"/>
                <w:color w:val="auto"/>
                <w:sz w:val="21"/>
                <w:szCs w:val="21"/>
                <w:lang w:eastAsia="zh-CN"/>
              </w:rPr>
            </w:pPr>
            <w:r>
              <w:rPr>
                <w:rFonts w:hint="eastAsia" w:ascii="宋体" w:hAnsi="宋体" w:cs="宋体"/>
                <w:color w:val="auto"/>
                <w:sz w:val="21"/>
                <w:szCs w:val="21"/>
                <w:lang w:eastAsia="zh-CN"/>
              </w:rPr>
              <w:t>对供应商资格限制的法定条款</w:t>
            </w:r>
          </w:p>
        </w:tc>
        <w:tc>
          <w:tcPr>
            <w:tcW w:w="7063" w:type="dxa"/>
          </w:tcPr>
          <w:p>
            <w:pPr>
              <w:pStyle w:val="13"/>
              <w:spacing w:line="300" w:lineRule="exact"/>
              <w:rPr>
                <w:rFonts w:ascii="宋体" w:hAnsi="宋体" w:cs="宋体"/>
                <w:color w:val="auto"/>
                <w:sz w:val="21"/>
                <w:szCs w:val="21"/>
                <w:lang w:eastAsia="zh-CN"/>
              </w:rPr>
            </w:pPr>
            <w:r>
              <w:rPr>
                <w:rFonts w:hint="eastAsia" w:ascii="宋体" w:hAnsi="宋体" w:cs="宋体"/>
                <w:color w:val="auto"/>
                <w:sz w:val="21"/>
                <w:szCs w:val="21"/>
                <w:lang w:eastAsia="zh-CN"/>
              </w:rPr>
              <w:t>1.</w:t>
            </w:r>
            <w:r>
              <w:rPr>
                <w:rFonts w:ascii="宋体" w:hAnsi="宋体" w:cs="宋体"/>
                <w:color w:val="auto"/>
                <w:sz w:val="21"/>
                <w:szCs w:val="21"/>
                <w:lang w:eastAsia="zh-CN"/>
              </w:rPr>
              <w:t>单位</w:t>
            </w:r>
            <w:r>
              <w:rPr>
                <w:rFonts w:ascii="宋体" w:hAnsi="宋体" w:cs="宋体"/>
                <w:color w:val="auto"/>
                <w:spacing w:val="-3"/>
                <w:sz w:val="21"/>
                <w:szCs w:val="21"/>
                <w:lang w:eastAsia="zh-CN"/>
              </w:rPr>
              <w:t>负</w:t>
            </w:r>
            <w:r>
              <w:rPr>
                <w:rFonts w:ascii="宋体" w:hAnsi="宋体" w:cs="宋体"/>
                <w:color w:val="auto"/>
                <w:sz w:val="21"/>
                <w:szCs w:val="21"/>
                <w:lang w:eastAsia="zh-CN"/>
              </w:rPr>
              <w:t>责</w:t>
            </w:r>
            <w:r>
              <w:rPr>
                <w:rFonts w:ascii="宋体" w:hAnsi="宋体" w:cs="宋体"/>
                <w:color w:val="auto"/>
                <w:spacing w:val="-3"/>
                <w:sz w:val="21"/>
                <w:szCs w:val="21"/>
                <w:lang w:eastAsia="zh-CN"/>
              </w:rPr>
              <w:t>人</w:t>
            </w:r>
            <w:r>
              <w:rPr>
                <w:rFonts w:ascii="宋体" w:hAnsi="宋体" w:cs="宋体"/>
                <w:color w:val="auto"/>
                <w:sz w:val="21"/>
                <w:szCs w:val="21"/>
                <w:lang w:eastAsia="zh-CN"/>
              </w:rPr>
              <w:t>为</w:t>
            </w:r>
            <w:r>
              <w:rPr>
                <w:rFonts w:ascii="宋体" w:hAnsi="宋体" w:cs="宋体"/>
                <w:color w:val="auto"/>
                <w:spacing w:val="-3"/>
                <w:sz w:val="21"/>
                <w:szCs w:val="21"/>
                <w:lang w:eastAsia="zh-CN"/>
              </w:rPr>
              <w:t>同</w:t>
            </w:r>
            <w:r>
              <w:rPr>
                <w:rFonts w:ascii="宋体" w:hAnsi="宋体" w:cs="宋体"/>
                <w:color w:val="auto"/>
                <w:sz w:val="21"/>
                <w:szCs w:val="21"/>
                <w:lang w:eastAsia="zh-CN"/>
              </w:rPr>
              <w:t>一</w:t>
            </w:r>
            <w:r>
              <w:rPr>
                <w:rFonts w:ascii="宋体" w:hAnsi="宋体" w:cs="宋体"/>
                <w:color w:val="auto"/>
                <w:spacing w:val="-3"/>
                <w:sz w:val="21"/>
                <w:szCs w:val="21"/>
                <w:lang w:eastAsia="zh-CN"/>
              </w:rPr>
              <w:t>人</w:t>
            </w:r>
            <w:r>
              <w:rPr>
                <w:rFonts w:ascii="宋体" w:hAnsi="宋体" w:cs="宋体"/>
                <w:color w:val="auto"/>
                <w:sz w:val="21"/>
                <w:szCs w:val="21"/>
                <w:lang w:eastAsia="zh-CN"/>
              </w:rPr>
              <w:t>或</w:t>
            </w:r>
            <w:r>
              <w:rPr>
                <w:rFonts w:ascii="宋体" w:hAnsi="宋体" w:cs="宋体"/>
                <w:color w:val="auto"/>
                <w:spacing w:val="-3"/>
                <w:sz w:val="21"/>
                <w:szCs w:val="21"/>
                <w:lang w:eastAsia="zh-CN"/>
              </w:rPr>
              <w:t>者</w:t>
            </w:r>
            <w:r>
              <w:rPr>
                <w:rFonts w:ascii="宋体" w:hAnsi="宋体" w:cs="宋体"/>
                <w:color w:val="auto"/>
                <w:sz w:val="21"/>
                <w:szCs w:val="21"/>
                <w:lang w:eastAsia="zh-CN"/>
              </w:rPr>
              <w:t>存在</w:t>
            </w:r>
            <w:r>
              <w:rPr>
                <w:rFonts w:ascii="宋体" w:hAnsi="宋体" w:cs="宋体"/>
                <w:color w:val="auto"/>
                <w:spacing w:val="-3"/>
                <w:sz w:val="21"/>
                <w:szCs w:val="21"/>
                <w:lang w:eastAsia="zh-CN"/>
              </w:rPr>
              <w:t>直</w:t>
            </w:r>
            <w:r>
              <w:rPr>
                <w:rFonts w:ascii="宋体" w:hAnsi="宋体" w:cs="宋体"/>
                <w:color w:val="auto"/>
                <w:sz w:val="21"/>
                <w:szCs w:val="21"/>
                <w:lang w:eastAsia="zh-CN"/>
              </w:rPr>
              <w:t>接</w:t>
            </w:r>
            <w:r>
              <w:rPr>
                <w:rFonts w:ascii="宋体" w:hAnsi="宋体" w:cs="宋体"/>
                <w:color w:val="auto"/>
                <w:spacing w:val="-3"/>
                <w:sz w:val="21"/>
                <w:szCs w:val="21"/>
                <w:lang w:eastAsia="zh-CN"/>
              </w:rPr>
              <w:t>控</w:t>
            </w:r>
            <w:r>
              <w:rPr>
                <w:rFonts w:ascii="宋体" w:hAnsi="宋体" w:cs="宋体"/>
                <w:color w:val="auto"/>
                <w:sz w:val="21"/>
                <w:szCs w:val="21"/>
                <w:lang w:eastAsia="zh-CN"/>
              </w:rPr>
              <w:t>股</w:t>
            </w:r>
            <w:r>
              <w:rPr>
                <w:rFonts w:ascii="宋体" w:hAnsi="宋体" w:cs="宋体"/>
                <w:color w:val="auto"/>
                <w:spacing w:val="-3"/>
                <w:sz w:val="21"/>
                <w:szCs w:val="21"/>
                <w:lang w:eastAsia="zh-CN"/>
              </w:rPr>
              <w:t>、</w:t>
            </w:r>
            <w:r>
              <w:rPr>
                <w:rFonts w:ascii="宋体" w:hAnsi="宋体" w:cs="宋体"/>
                <w:color w:val="auto"/>
                <w:sz w:val="21"/>
                <w:szCs w:val="21"/>
                <w:lang w:eastAsia="zh-CN"/>
              </w:rPr>
              <w:t>管</w:t>
            </w:r>
            <w:r>
              <w:rPr>
                <w:rFonts w:ascii="宋体" w:hAnsi="宋体" w:cs="宋体"/>
                <w:color w:val="auto"/>
                <w:spacing w:val="-3"/>
                <w:sz w:val="21"/>
                <w:szCs w:val="21"/>
                <w:lang w:eastAsia="zh-CN"/>
              </w:rPr>
              <w:t>理</w:t>
            </w:r>
            <w:r>
              <w:rPr>
                <w:rFonts w:ascii="宋体" w:hAnsi="宋体" w:cs="宋体"/>
                <w:color w:val="auto"/>
                <w:sz w:val="21"/>
                <w:szCs w:val="21"/>
                <w:lang w:eastAsia="zh-CN"/>
              </w:rPr>
              <w:t>关</w:t>
            </w:r>
            <w:r>
              <w:rPr>
                <w:rFonts w:ascii="宋体" w:hAnsi="宋体" w:cs="宋体"/>
                <w:color w:val="auto"/>
                <w:spacing w:val="-3"/>
                <w:sz w:val="21"/>
                <w:szCs w:val="21"/>
                <w:lang w:eastAsia="zh-CN"/>
              </w:rPr>
              <w:t>系</w:t>
            </w:r>
            <w:r>
              <w:rPr>
                <w:rFonts w:ascii="宋体" w:hAnsi="宋体" w:cs="宋体"/>
                <w:color w:val="auto"/>
                <w:sz w:val="21"/>
                <w:szCs w:val="21"/>
                <w:lang w:eastAsia="zh-CN"/>
              </w:rPr>
              <w:t>的不</w:t>
            </w:r>
            <w:r>
              <w:rPr>
                <w:rFonts w:ascii="宋体" w:hAnsi="宋体" w:cs="宋体"/>
                <w:color w:val="auto"/>
                <w:spacing w:val="-3"/>
                <w:sz w:val="21"/>
                <w:szCs w:val="21"/>
                <w:lang w:eastAsia="zh-CN"/>
              </w:rPr>
              <w:t>同</w:t>
            </w:r>
            <w:r>
              <w:rPr>
                <w:rFonts w:ascii="宋体" w:hAnsi="宋体" w:cs="宋体"/>
                <w:color w:val="auto"/>
                <w:sz w:val="21"/>
                <w:szCs w:val="21"/>
                <w:lang w:eastAsia="zh-CN"/>
              </w:rPr>
              <w:t>供应商</w:t>
            </w:r>
            <w:r>
              <w:rPr>
                <w:rFonts w:ascii="宋体" w:hAnsi="宋体" w:cs="宋体"/>
                <w:color w:val="auto"/>
                <w:spacing w:val="-3"/>
                <w:sz w:val="21"/>
                <w:szCs w:val="21"/>
                <w:lang w:eastAsia="zh-CN"/>
              </w:rPr>
              <w:t>，</w:t>
            </w:r>
            <w:r>
              <w:rPr>
                <w:rFonts w:ascii="宋体" w:hAnsi="宋体" w:cs="宋体"/>
                <w:color w:val="auto"/>
                <w:sz w:val="21"/>
                <w:szCs w:val="21"/>
                <w:lang w:eastAsia="zh-CN"/>
              </w:rPr>
              <w:t>不</w:t>
            </w:r>
            <w:r>
              <w:rPr>
                <w:rFonts w:ascii="宋体" w:hAnsi="宋体" w:cs="宋体"/>
                <w:color w:val="auto"/>
                <w:spacing w:val="-3"/>
                <w:sz w:val="21"/>
                <w:szCs w:val="21"/>
                <w:lang w:eastAsia="zh-CN"/>
              </w:rPr>
              <w:t>得</w:t>
            </w:r>
            <w:r>
              <w:rPr>
                <w:rFonts w:ascii="宋体" w:hAnsi="宋体" w:cs="宋体"/>
                <w:color w:val="auto"/>
                <w:sz w:val="21"/>
                <w:szCs w:val="21"/>
                <w:lang w:eastAsia="zh-CN"/>
              </w:rPr>
              <w:t>参</w:t>
            </w:r>
            <w:r>
              <w:rPr>
                <w:rFonts w:ascii="宋体" w:hAnsi="宋体" w:cs="宋体"/>
                <w:color w:val="auto"/>
                <w:spacing w:val="-3"/>
                <w:sz w:val="21"/>
                <w:szCs w:val="21"/>
                <w:lang w:eastAsia="zh-CN"/>
              </w:rPr>
              <w:t>加</w:t>
            </w:r>
            <w:r>
              <w:rPr>
                <w:rFonts w:ascii="宋体" w:hAnsi="宋体" w:cs="宋体"/>
                <w:color w:val="auto"/>
                <w:sz w:val="21"/>
                <w:szCs w:val="21"/>
                <w:lang w:eastAsia="zh-CN"/>
              </w:rPr>
              <w:t>同</w:t>
            </w:r>
            <w:r>
              <w:rPr>
                <w:rFonts w:ascii="宋体" w:hAnsi="宋体" w:cs="宋体"/>
                <w:color w:val="auto"/>
                <w:spacing w:val="-3"/>
                <w:sz w:val="21"/>
                <w:szCs w:val="21"/>
                <w:lang w:eastAsia="zh-CN"/>
              </w:rPr>
              <w:t>一</w:t>
            </w:r>
            <w:r>
              <w:rPr>
                <w:rFonts w:ascii="宋体" w:hAnsi="宋体" w:cs="宋体"/>
                <w:color w:val="auto"/>
                <w:sz w:val="21"/>
                <w:szCs w:val="21"/>
                <w:lang w:eastAsia="zh-CN"/>
              </w:rPr>
              <w:t>合</w:t>
            </w:r>
            <w:r>
              <w:rPr>
                <w:rFonts w:ascii="宋体" w:hAnsi="宋体" w:cs="宋体"/>
                <w:color w:val="auto"/>
                <w:spacing w:val="-3"/>
                <w:sz w:val="21"/>
                <w:szCs w:val="21"/>
                <w:lang w:eastAsia="zh-CN"/>
              </w:rPr>
              <w:t>同</w:t>
            </w:r>
            <w:r>
              <w:rPr>
                <w:rFonts w:ascii="宋体" w:hAnsi="宋体" w:cs="宋体"/>
                <w:color w:val="auto"/>
                <w:sz w:val="21"/>
                <w:szCs w:val="21"/>
                <w:lang w:eastAsia="zh-CN"/>
              </w:rPr>
              <w:t>项下</w:t>
            </w:r>
            <w:r>
              <w:rPr>
                <w:rFonts w:ascii="宋体" w:hAnsi="宋体" w:cs="宋体"/>
                <w:color w:val="auto"/>
                <w:spacing w:val="-3"/>
                <w:sz w:val="21"/>
                <w:szCs w:val="21"/>
                <w:lang w:eastAsia="zh-CN"/>
              </w:rPr>
              <w:t>的</w:t>
            </w:r>
            <w:r>
              <w:rPr>
                <w:rFonts w:ascii="宋体" w:hAnsi="宋体" w:cs="宋体"/>
                <w:color w:val="auto"/>
                <w:sz w:val="21"/>
                <w:szCs w:val="21"/>
                <w:lang w:eastAsia="zh-CN"/>
              </w:rPr>
              <w:t>政</w:t>
            </w:r>
            <w:r>
              <w:rPr>
                <w:rFonts w:ascii="宋体" w:hAnsi="宋体" w:cs="宋体"/>
                <w:color w:val="auto"/>
                <w:spacing w:val="-3"/>
                <w:sz w:val="21"/>
                <w:szCs w:val="21"/>
                <w:lang w:eastAsia="zh-CN"/>
              </w:rPr>
              <w:t>府</w:t>
            </w:r>
            <w:r>
              <w:rPr>
                <w:rFonts w:ascii="宋体" w:hAnsi="宋体" w:cs="宋体"/>
                <w:color w:val="auto"/>
                <w:sz w:val="21"/>
                <w:szCs w:val="21"/>
                <w:lang w:eastAsia="zh-CN"/>
              </w:rPr>
              <w:t>采</w:t>
            </w:r>
            <w:r>
              <w:rPr>
                <w:rFonts w:ascii="宋体" w:hAnsi="宋体" w:cs="宋体"/>
                <w:color w:val="auto"/>
                <w:spacing w:val="-3"/>
                <w:sz w:val="21"/>
                <w:szCs w:val="21"/>
                <w:lang w:eastAsia="zh-CN"/>
              </w:rPr>
              <w:t>购</w:t>
            </w:r>
            <w:r>
              <w:rPr>
                <w:rFonts w:ascii="宋体" w:hAnsi="宋体" w:cs="宋体"/>
                <w:color w:val="auto"/>
                <w:sz w:val="21"/>
                <w:szCs w:val="21"/>
                <w:lang w:eastAsia="zh-CN"/>
              </w:rPr>
              <w:t>活</w:t>
            </w:r>
            <w:r>
              <w:rPr>
                <w:rFonts w:ascii="宋体" w:hAnsi="宋体" w:cs="宋体"/>
                <w:color w:val="auto"/>
                <w:spacing w:val="-2"/>
                <w:sz w:val="21"/>
                <w:szCs w:val="21"/>
                <w:lang w:eastAsia="zh-CN"/>
              </w:rPr>
              <w:t>动</w:t>
            </w:r>
            <w:r>
              <w:rPr>
                <w:rFonts w:hint="eastAsia" w:ascii="宋体" w:hAnsi="宋体" w:cs="宋体"/>
                <w:color w:val="auto"/>
                <w:sz w:val="21"/>
                <w:szCs w:val="21"/>
                <w:lang w:eastAsia="zh-CN"/>
              </w:rPr>
              <w:t xml:space="preserve">。 </w:t>
            </w:r>
          </w:p>
          <w:p>
            <w:pPr>
              <w:pStyle w:val="13"/>
              <w:spacing w:line="300" w:lineRule="exact"/>
              <w:rPr>
                <w:rFonts w:ascii="宋体" w:hAnsi="宋体" w:cs="宋体"/>
                <w:color w:val="auto"/>
                <w:sz w:val="21"/>
                <w:szCs w:val="21"/>
                <w:lang w:eastAsia="zh-CN"/>
              </w:rPr>
            </w:pPr>
            <w:r>
              <w:rPr>
                <w:rFonts w:hint="eastAsia" w:ascii="宋体" w:hAnsi="宋体" w:cs="宋体"/>
                <w:color w:val="auto"/>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auto"/>
                <w:szCs w:val="21"/>
              </w:rPr>
            </w:pPr>
            <w:r>
              <w:rPr>
                <w:rFonts w:hint="eastAsia" w:ascii="宋体" w:hAnsi="宋体" w:cs="宋体"/>
                <w:color w:val="auto"/>
                <w:szCs w:val="21"/>
              </w:rPr>
              <w:t>5</w:t>
            </w:r>
            <w:r>
              <w:rPr>
                <w:rFonts w:ascii="宋体" w:hAnsi="宋体" w:cs="宋体"/>
                <w:color w:val="auto"/>
                <w:szCs w:val="21"/>
              </w:rPr>
              <w:t>.</w:t>
            </w:r>
            <w:r>
              <w:rPr>
                <w:rFonts w:hint="eastAsia" w:ascii="宋体" w:hAnsi="宋体" w:cs="宋体"/>
                <w:color w:val="auto"/>
                <w:szCs w:val="21"/>
              </w:rPr>
              <w:t>1</w:t>
            </w:r>
          </w:p>
        </w:tc>
        <w:tc>
          <w:tcPr>
            <w:tcW w:w="1954" w:type="dxa"/>
            <w:gridSpan w:val="2"/>
            <w:vAlign w:val="center"/>
          </w:tcPr>
          <w:p>
            <w:pPr>
              <w:spacing w:line="320" w:lineRule="exact"/>
              <w:jc w:val="center"/>
              <w:rPr>
                <w:rFonts w:ascii="宋体" w:hAnsi="宋体"/>
                <w:color w:val="auto"/>
                <w:szCs w:val="21"/>
              </w:rPr>
            </w:pPr>
            <w:r>
              <w:rPr>
                <w:rFonts w:hint="eastAsia" w:ascii="宋体" w:hAnsi="宋体"/>
                <w:color w:val="auto"/>
                <w:szCs w:val="21"/>
              </w:rPr>
              <w:t>现场考察</w:t>
            </w:r>
          </w:p>
        </w:tc>
        <w:tc>
          <w:tcPr>
            <w:tcW w:w="7063" w:type="dxa"/>
            <w:vAlign w:val="center"/>
          </w:tcPr>
          <w:p>
            <w:pPr>
              <w:spacing w:line="300" w:lineRule="exact"/>
              <w:jc w:val="left"/>
              <w:rPr>
                <w:rFonts w:ascii="宋体" w:hAnsi="宋体"/>
                <w:color w:val="auto"/>
                <w:szCs w:val="21"/>
              </w:rPr>
            </w:pPr>
            <w:r>
              <w:rPr>
                <w:rFonts w:ascii="宋体" w:hAnsi="宋体"/>
                <w:b/>
                <w:color w:val="auto"/>
                <w:szCs w:val="21"/>
              </w:rPr>
              <w:fldChar w:fldCharType="begin"/>
            </w:r>
            <w:r>
              <w:rPr>
                <w:rFonts w:ascii="宋体" w:hAnsi="宋体"/>
                <w:b/>
                <w:color w:val="auto"/>
                <w:szCs w:val="21"/>
              </w:rPr>
              <w:instrText xml:space="preserve"> </w:instrText>
            </w:r>
            <w:r>
              <w:rPr>
                <w:rFonts w:hint="eastAsia" w:ascii="宋体" w:hAnsi="宋体"/>
                <w:b/>
                <w:color w:val="auto"/>
                <w:szCs w:val="21"/>
              </w:rPr>
              <w:instrText xml:space="preserve">eq \o\ac(□,</w:instrText>
            </w:r>
            <w:r>
              <w:rPr>
                <w:rFonts w:hint="eastAsia" w:ascii="宋体" w:hAnsi="宋体"/>
                <w:b/>
                <w:color w:val="auto"/>
                <w:position w:val="2"/>
                <w:szCs w:val="21"/>
              </w:rPr>
              <w:instrText xml:space="preserve">√</w:instrText>
            </w:r>
            <w:r>
              <w:rPr>
                <w:rFonts w:hint="eastAsia" w:ascii="宋体" w:hAnsi="宋体"/>
                <w:b/>
                <w:color w:val="auto"/>
                <w:szCs w:val="21"/>
              </w:rPr>
              <w:instrText xml:space="preserve">)</w:instrText>
            </w:r>
            <w:r>
              <w:rPr>
                <w:rFonts w:ascii="宋体" w:hAnsi="宋体"/>
                <w:b/>
                <w:color w:val="auto"/>
                <w:szCs w:val="21"/>
              </w:rPr>
              <w:fldChar w:fldCharType="end"/>
            </w:r>
            <w:r>
              <w:rPr>
                <w:rFonts w:hint="eastAsia" w:ascii="宋体" w:hAnsi="宋体"/>
                <w:color w:val="auto"/>
                <w:szCs w:val="21"/>
              </w:rPr>
              <w:t>不组织，供应商自行踏勘</w:t>
            </w:r>
          </w:p>
          <w:p>
            <w:pPr>
              <w:spacing w:line="300" w:lineRule="exact"/>
              <w:jc w:val="left"/>
              <w:rPr>
                <w:rFonts w:ascii="宋体" w:hAnsi="宋体"/>
                <w:color w:val="auto"/>
                <w:szCs w:val="21"/>
              </w:rPr>
            </w:pPr>
            <w:r>
              <w:rPr>
                <w:rFonts w:hint="eastAsia" w:ascii="宋体" w:hAnsi="宋体"/>
                <w:color w:val="auto"/>
                <w:szCs w:val="21"/>
              </w:rPr>
              <w:t>□组织</w:t>
            </w:r>
          </w:p>
          <w:p>
            <w:pPr>
              <w:spacing w:line="300" w:lineRule="exact"/>
              <w:jc w:val="left"/>
              <w:rPr>
                <w:rFonts w:ascii="宋体" w:hAnsi="宋体"/>
                <w:color w:val="auto"/>
                <w:szCs w:val="21"/>
              </w:rPr>
            </w:pPr>
            <w:r>
              <w:rPr>
                <w:rFonts w:hint="eastAsia" w:ascii="宋体" w:hAnsi="宋体"/>
                <w:color w:val="auto"/>
                <w:szCs w:val="21"/>
              </w:rPr>
              <w:t>考察时间：20XX年XX月XX日9：00时</w:t>
            </w:r>
          </w:p>
          <w:p>
            <w:pPr>
              <w:spacing w:line="300" w:lineRule="exact"/>
              <w:jc w:val="left"/>
              <w:rPr>
                <w:rFonts w:ascii="宋体" w:hAnsi="宋体"/>
                <w:color w:val="auto"/>
                <w:szCs w:val="21"/>
              </w:rPr>
            </w:pPr>
            <w:r>
              <w:rPr>
                <w:rFonts w:hint="eastAsia" w:ascii="宋体" w:hAnsi="宋体"/>
                <w:color w:val="auto"/>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16.1</w:t>
            </w:r>
          </w:p>
        </w:tc>
        <w:tc>
          <w:tcPr>
            <w:tcW w:w="1954" w:type="dxa"/>
            <w:gridSpan w:val="2"/>
            <w:vAlign w:val="center"/>
          </w:tcPr>
          <w:p>
            <w:pPr>
              <w:adjustRightInd w:val="0"/>
              <w:snapToGrid w:val="0"/>
              <w:spacing w:line="320" w:lineRule="exact"/>
              <w:jc w:val="center"/>
              <w:rPr>
                <w:rFonts w:ascii="宋体" w:hAnsi="宋体" w:cs="宋体"/>
                <w:color w:val="auto"/>
                <w:szCs w:val="21"/>
              </w:rPr>
            </w:pPr>
            <w:r>
              <w:rPr>
                <w:rFonts w:hint="eastAsia" w:ascii="宋体" w:hAnsi="宋体" w:cs="宋体"/>
                <w:color w:val="auto"/>
                <w:szCs w:val="21"/>
              </w:rPr>
              <w:t>谈判有效期</w:t>
            </w:r>
          </w:p>
        </w:tc>
        <w:tc>
          <w:tcPr>
            <w:tcW w:w="7063" w:type="dxa"/>
            <w:vAlign w:val="center"/>
          </w:tcPr>
          <w:p>
            <w:pPr>
              <w:adjustRightInd w:val="0"/>
              <w:snapToGrid w:val="0"/>
              <w:spacing w:line="300" w:lineRule="exact"/>
              <w:rPr>
                <w:rFonts w:ascii="宋体" w:hAnsi="宋体" w:cs="宋体"/>
                <w:color w:val="auto"/>
                <w:szCs w:val="21"/>
              </w:rPr>
            </w:pPr>
            <w:r>
              <w:rPr>
                <w:rFonts w:hint="eastAsia" w:ascii="宋体" w:hAnsi="宋体" w:cs="宋体"/>
                <w:color w:val="auto"/>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17.1</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谈判保证金</w:t>
            </w:r>
          </w:p>
        </w:tc>
        <w:tc>
          <w:tcPr>
            <w:tcW w:w="7063" w:type="dxa"/>
            <w:vAlign w:val="center"/>
          </w:tcPr>
          <w:p>
            <w:pPr>
              <w:spacing w:line="300" w:lineRule="exact"/>
              <w:jc w:val="left"/>
              <w:rPr>
                <w:rFonts w:ascii="宋体" w:hAnsi="宋体" w:cs="宋体"/>
                <w:color w:val="auto"/>
                <w:szCs w:val="21"/>
              </w:rPr>
            </w:pPr>
            <w:r>
              <w:rPr>
                <w:rFonts w:ascii="宋体" w:hAnsi="宋体"/>
                <w:b/>
                <w:color w:val="auto"/>
                <w:szCs w:val="21"/>
              </w:rPr>
              <w:fldChar w:fldCharType="begin"/>
            </w:r>
            <w:r>
              <w:rPr>
                <w:rFonts w:ascii="宋体" w:hAnsi="宋体"/>
                <w:b/>
                <w:color w:val="auto"/>
                <w:szCs w:val="21"/>
              </w:rPr>
              <w:instrText xml:space="preserve"> </w:instrText>
            </w:r>
            <w:r>
              <w:rPr>
                <w:rFonts w:hint="eastAsia" w:ascii="宋体" w:hAnsi="宋体"/>
                <w:b/>
                <w:color w:val="auto"/>
                <w:szCs w:val="21"/>
              </w:rPr>
              <w:instrText xml:space="preserve">eq \o\ac(□,</w:instrText>
            </w:r>
            <w:r>
              <w:rPr>
                <w:rFonts w:hint="eastAsia" w:ascii="宋体" w:hAnsi="宋体"/>
                <w:b/>
                <w:color w:val="auto"/>
                <w:position w:val="2"/>
                <w:szCs w:val="21"/>
              </w:rPr>
              <w:instrText xml:space="preserve">√</w:instrText>
            </w:r>
            <w:r>
              <w:rPr>
                <w:rFonts w:hint="eastAsia" w:ascii="宋体" w:hAnsi="宋体"/>
                <w:b/>
                <w:color w:val="auto"/>
                <w:szCs w:val="21"/>
              </w:rPr>
              <w:instrText xml:space="preserve">)</w:instrText>
            </w:r>
            <w:r>
              <w:rPr>
                <w:rFonts w:ascii="宋体" w:hAnsi="宋体"/>
                <w:b/>
                <w:color w:val="auto"/>
                <w:szCs w:val="21"/>
              </w:rPr>
              <w:fldChar w:fldCharType="end"/>
            </w:r>
            <w:r>
              <w:rPr>
                <w:rFonts w:hint="eastAsia" w:ascii="宋体" w:hAnsi="宋体" w:cs="宋体"/>
                <w:color w:val="auto"/>
                <w:szCs w:val="21"/>
              </w:rPr>
              <w:t>不收取</w:t>
            </w:r>
          </w:p>
          <w:p>
            <w:pPr>
              <w:spacing w:line="300" w:lineRule="exact"/>
              <w:jc w:val="left"/>
              <w:rPr>
                <w:rFonts w:ascii="宋体" w:hAnsi="宋体" w:cs="宋体"/>
                <w:color w:val="auto"/>
                <w:szCs w:val="21"/>
              </w:rPr>
            </w:pPr>
            <w:r>
              <w:rPr>
                <w:rFonts w:hint="eastAsia" w:ascii="宋体" w:hAnsi="宋体" w:cs="宋体"/>
                <w:color w:val="auto"/>
                <w:szCs w:val="21"/>
              </w:rPr>
              <w:t>□收取，保证金金额</w:t>
            </w:r>
            <w:r>
              <w:rPr>
                <w:rFonts w:hint="eastAsia" w:ascii="宋体" w:hAnsi="宋体" w:cs="宋体"/>
                <w:color w:val="auto"/>
                <w:szCs w:val="21"/>
                <w:u w:val="single"/>
              </w:rPr>
              <w:t xml:space="preserve"> / </w:t>
            </w:r>
            <w:r>
              <w:rPr>
                <w:rFonts w:hint="eastAsia" w:ascii="宋体" w:hAnsi="宋体" w:cs="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18.1</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是否允许备选方案</w:t>
            </w:r>
          </w:p>
        </w:tc>
        <w:tc>
          <w:tcPr>
            <w:tcW w:w="7063" w:type="dxa"/>
            <w:vAlign w:val="center"/>
          </w:tcPr>
          <w:p>
            <w:pPr>
              <w:spacing w:line="300" w:lineRule="exact"/>
              <w:jc w:val="left"/>
              <w:rPr>
                <w:rFonts w:ascii="宋体" w:hAnsi="宋体" w:cs="宋体"/>
                <w:color w:val="auto"/>
                <w:szCs w:val="21"/>
              </w:rPr>
            </w:pPr>
            <w:r>
              <w:rPr>
                <w:rFonts w:ascii="宋体" w:hAnsi="宋体"/>
                <w:b/>
                <w:color w:val="auto"/>
                <w:szCs w:val="21"/>
              </w:rPr>
              <w:fldChar w:fldCharType="begin"/>
            </w:r>
            <w:r>
              <w:rPr>
                <w:rFonts w:ascii="宋体" w:hAnsi="宋体"/>
                <w:b/>
                <w:color w:val="auto"/>
                <w:szCs w:val="21"/>
              </w:rPr>
              <w:instrText xml:space="preserve"> </w:instrText>
            </w:r>
            <w:r>
              <w:rPr>
                <w:rFonts w:hint="eastAsia" w:ascii="宋体" w:hAnsi="宋体"/>
                <w:b/>
                <w:color w:val="auto"/>
                <w:szCs w:val="21"/>
              </w:rPr>
              <w:instrText xml:space="preserve">eq \o\ac(□,</w:instrText>
            </w:r>
            <w:r>
              <w:rPr>
                <w:rFonts w:hint="eastAsia" w:ascii="宋体" w:hAnsi="宋体"/>
                <w:b/>
                <w:color w:val="auto"/>
                <w:position w:val="2"/>
                <w:szCs w:val="21"/>
              </w:rPr>
              <w:instrText xml:space="preserve">√</w:instrText>
            </w:r>
            <w:r>
              <w:rPr>
                <w:rFonts w:hint="eastAsia" w:ascii="宋体" w:hAnsi="宋体"/>
                <w:b/>
                <w:color w:val="auto"/>
                <w:szCs w:val="21"/>
              </w:rPr>
              <w:instrText xml:space="preserve">)</w:instrText>
            </w:r>
            <w:r>
              <w:rPr>
                <w:rFonts w:ascii="宋体" w:hAnsi="宋体"/>
                <w:b/>
                <w:color w:val="auto"/>
                <w:szCs w:val="21"/>
              </w:rPr>
              <w:fldChar w:fldCharType="end"/>
            </w:r>
            <w:r>
              <w:rPr>
                <w:rFonts w:hint="eastAsia" w:ascii="宋体" w:hAnsi="宋体" w:cs="宋体"/>
                <w:color w:val="auto"/>
                <w:szCs w:val="21"/>
              </w:rPr>
              <w:t>不允许</w:t>
            </w:r>
          </w:p>
          <w:p>
            <w:pPr>
              <w:spacing w:line="300" w:lineRule="exact"/>
              <w:jc w:val="left"/>
              <w:rPr>
                <w:rFonts w:ascii="宋体" w:hAnsi="宋体" w:cs="宋体"/>
                <w:color w:val="auto"/>
                <w:szCs w:val="21"/>
              </w:rPr>
            </w:pP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19.3</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响应文件份数</w:t>
            </w:r>
          </w:p>
        </w:tc>
        <w:tc>
          <w:tcPr>
            <w:tcW w:w="7063" w:type="dxa"/>
            <w:vAlign w:val="center"/>
          </w:tcPr>
          <w:p>
            <w:pPr>
              <w:spacing w:line="300" w:lineRule="exact"/>
              <w:rPr>
                <w:rFonts w:ascii="宋体" w:hAnsi="宋体" w:cs="宋体"/>
                <w:color w:val="auto"/>
                <w:szCs w:val="21"/>
              </w:rPr>
            </w:pPr>
            <w:r>
              <w:rPr>
                <w:rFonts w:ascii="宋体" w:hAnsi="宋体" w:cs="宋体"/>
                <w:color w:val="auto"/>
                <w:szCs w:val="21"/>
              </w:rPr>
              <w:t>正本一份、副本</w:t>
            </w:r>
            <w:r>
              <w:rPr>
                <w:rFonts w:hint="eastAsia" w:ascii="宋体" w:hAnsi="宋体" w:cs="宋体"/>
                <w:color w:val="auto"/>
                <w:szCs w:val="21"/>
              </w:rPr>
              <w:t>三</w:t>
            </w:r>
            <w:r>
              <w:rPr>
                <w:rFonts w:ascii="宋体" w:hAnsi="宋体" w:cs="宋体"/>
                <w:color w:val="auto"/>
                <w:szCs w:val="21"/>
              </w:rPr>
              <w:t>份</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20.1</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响应文件装订要求</w:t>
            </w:r>
          </w:p>
        </w:tc>
        <w:tc>
          <w:tcPr>
            <w:tcW w:w="7063" w:type="dxa"/>
            <w:vAlign w:val="center"/>
          </w:tcPr>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按照</w:t>
            </w:r>
            <w:r>
              <w:rPr>
                <w:rFonts w:hint="eastAsia" w:ascii="宋体" w:hAnsi="宋体" w:cs="宋体"/>
                <w:color w:val="auto"/>
                <w:kern w:val="0"/>
                <w:szCs w:val="21"/>
              </w:rPr>
              <w:t>供应商</w:t>
            </w:r>
            <w:r>
              <w:rPr>
                <w:rFonts w:ascii="宋体" w:hAnsi="宋体" w:cs="宋体"/>
                <w:color w:val="auto"/>
                <w:kern w:val="0"/>
                <w:szCs w:val="21"/>
              </w:rPr>
              <w:t>须知第</w:t>
            </w:r>
            <w:r>
              <w:rPr>
                <w:rFonts w:hint="eastAsia" w:ascii="宋体" w:hAnsi="宋体" w:cs="宋体"/>
                <w:color w:val="auto"/>
                <w:kern w:val="0"/>
                <w:szCs w:val="21"/>
              </w:rPr>
              <w:t>14</w:t>
            </w:r>
            <w:r>
              <w:rPr>
                <w:rFonts w:ascii="宋体" w:hAnsi="宋体" w:cs="宋体"/>
                <w:color w:val="auto"/>
                <w:kern w:val="0"/>
                <w:szCs w:val="21"/>
              </w:rPr>
              <w:t>.</w:t>
            </w:r>
            <w:r>
              <w:rPr>
                <w:rFonts w:hint="eastAsia" w:ascii="宋体" w:hAnsi="宋体" w:cs="宋体"/>
                <w:color w:val="auto"/>
                <w:kern w:val="0"/>
                <w:szCs w:val="21"/>
              </w:rPr>
              <w:t>2款</w:t>
            </w:r>
            <w:r>
              <w:rPr>
                <w:rFonts w:ascii="宋体" w:hAnsi="宋体" w:cs="宋体"/>
                <w:color w:val="auto"/>
                <w:kern w:val="0"/>
                <w:szCs w:val="21"/>
              </w:rPr>
              <w:t>规定的响应文件组成内容，响应文件应按以下要求装订：</w:t>
            </w:r>
          </w:p>
          <w:p>
            <w:pPr>
              <w:autoSpaceDE w:val="0"/>
              <w:autoSpaceDN w:val="0"/>
              <w:adjustRightInd w:val="0"/>
              <w:jc w:val="left"/>
              <w:rPr>
                <w:rFonts w:ascii="宋体" w:hAnsi="宋体" w:cs="宋体"/>
                <w:b/>
                <w:color w:val="auto"/>
                <w:kern w:val="0"/>
                <w:szCs w:val="21"/>
              </w:rPr>
            </w:pPr>
            <w:r>
              <w:rPr>
                <w:rFonts w:hint="eastAsia" w:ascii="宋体" w:hAnsi="宋体" w:cs="宋体"/>
                <w:b/>
                <w:color w:val="auto"/>
                <w:kern w:val="0"/>
                <w:szCs w:val="21"/>
              </w:rPr>
              <w:t>1.</w:t>
            </w:r>
            <w:r>
              <w:rPr>
                <w:rFonts w:ascii="宋体" w:hAnsi="宋体" w:cs="宋体"/>
                <w:b/>
                <w:color w:val="auto"/>
                <w:kern w:val="0"/>
                <w:szCs w:val="21"/>
              </w:rPr>
              <w:t>响应文件采用胶粘方式装订，装订应牢固、不易拆散和换页，不得采用活页装订</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2.分册装订要求</w:t>
            </w:r>
          </w:p>
          <w:p>
            <w:pPr>
              <w:autoSpaceDE w:val="0"/>
              <w:autoSpaceDN w:val="0"/>
              <w:adjustRightInd w:val="0"/>
              <w:ind w:firstLine="207" w:firstLineChars="98"/>
              <w:jc w:val="left"/>
              <w:rPr>
                <w:rFonts w:ascii="宋体" w:hAnsi="宋体" w:cs="宋体"/>
                <w:color w:val="auto"/>
                <w:kern w:val="0"/>
                <w:szCs w:val="21"/>
              </w:rPr>
            </w:pPr>
            <w:r>
              <w:rPr>
                <w:rFonts w:ascii="宋体" w:hAnsi="宋体"/>
                <w:b/>
                <w:color w:val="auto"/>
                <w:szCs w:val="21"/>
              </w:rPr>
              <w:fldChar w:fldCharType="begin"/>
            </w:r>
            <w:r>
              <w:rPr>
                <w:rFonts w:ascii="宋体" w:hAnsi="宋体"/>
                <w:b/>
                <w:color w:val="auto"/>
                <w:szCs w:val="21"/>
              </w:rPr>
              <w:instrText xml:space="preserve"> </w:instrText>
            </w:r>
            <w:r>
              <w:rPr>
                <w:rFonts w:hint="eastAsia" w:ascii="宋体" w:hAnsi="宋体"/>
                <w:b/>
                <w:color w:val="auto"/>
                <w:szCs w:val="21"/>
              </w:rPr>
              <w:instrText xml:space="preserve">eq \o\ac(□,</w:instrText>
            </w:r>
            <w:r>
              <w:rPr>
                <w:rFonts w:hint="eastAsia" w:ascii="宋体" w:hAnsi="宋体"/>
                <w:b/>
                <w:color w:val="auto"/>
                <w:position w:val="2"/>
                <w:szCs w:val="21"/>
              </w:rPr>
              <w:instrText xml:space="preserve">√</w:instrText>
            </w:r>
            <w:r>
              <w:rPr>
                <w:rFonts w:hint="eastAsia" w:ascii="宋体" w:hAnsi="宋体"/>
                <w:b/>
                <w:color w:val="auto"/>
                <w:szCs w:val="21"/>
              </w:rPr>
              <w:instrText xml:space="preserve">)</w:instrText>
            </w:r>
            <w:r>
              <w:rPr>
                <w:rFonts w:ascii="宋体" w:hAnsi="宋体"/>
                <w:b/>
                <w:color w:val="auto"/>
                <w:szCs w:val="21"/>
              </w:rPr>
              <w:fldChar w:fldCharType="end"/>
            </w:r>
            <w:r>
              <w:rPr>
                <w:rFonts w:ascii="宋体" w:hAnsi="宋体" w:cs="宋体"/>
                <w:color w:val="auto"/>
                <w:kern w:val="0"/>
                <w:szCs w:val="21"/>
              </w:rPr>
              <w:t>装订成一册</w:t>
            </w:r>
          </w:p>
          <w:p>
            <w:pPr>
              <w:autoSpaceDE w:val="0"/>
              <w:autoSpaceDN w:val="0"/>
              <w:adjustRightInd w:val="0"/>
              <w:ind w:firstLine="210" w:firstLineChars="100"/>
              <w:jc w:val="left"/>
              <w:rPr>
                <w:rFonts w:ascii="宋体" w:hAnsi="宋体" w:cs="宋体"/>
                <w:color w:val="auto"/>
                <w:kern w:val="0"/>
                <w:szCs w:val="21"/>
              </w:rPr>
            </w:pPr>
            <w:r>
              <w:rPr>
                <w:rFonts w:hint="eastAsia" w:ascii="宋体" w:hAnsi="宋体" w:cs="宋体"/>
                <w:color w:val="auto"/>
                <w:szCs w:val="21"/>
              </w:rPr>
              <w:t>□</w:t>
            </w:r>
            <w:r>
              <w:rPr>
                <w:rFonts w:ascii="宋体" w:hAnsi="宋体" w:cs="宋体"/>
                <w:color w:val="auto"/>
                <w:kern w:val="0"/>
                <w:szCs w:val="21"/>
              </w:rPr>
              <w:t>分册装订，共分册，分别为：</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第一册，包括</w:t>
            </w:r>
            <w:r>
              <w:rPr>
                <w:rFonts w:hint="eastAsia" w:ascii="宋体" w:hAnsi="宋体" w:cs="宋体"/>
                <w:color w:val="auto"/>
                <w:kern w:val="0"/>
                <w:szCs w:val="21"/>
              </w:rPr>
              <w:t>：</w:t>
            </w:r>
            <w:r>
              <w:rPr>
                <w:rFonts w:hint="eastAsia" w:ascii="宋体" w:hAnsi="宋体" w:cs="宋体"/>
                <w:color w:val="auto"/>
                <w:kern w:val="0"/>
                <w:szCs w:val="21"/>
                <w:u w:val="single"/>
              </w:rPr>
              <w:t xml:space="preserve">               </w:t>
            </w:r>
          </w:p>
          <w:p>
            <w:pPr>
              <w:autoSpaceDE w:val="0"/>
              <w:autoSpaceDN w:val="0"/>
              <w:adjustRightInd w:val="0"/>
              <w:ind w:firstLine="420" w:firstLineChars="200"/>
              <w:jc w:val="left"/>
              <w:rPr>
                <w:rFonts w:ascii="宋体" w:hAnsi="宋体" w:cs="宋体"/>
                <w:color w:val="auto"/>
                <w:kern w:val="0"/>
                <w:szCs w:val="21"/>
              </w:rPr>
            </w:pPr>
            <w:r>
              <w:rPr>
                <w:rFonts w:ascii="宋体" w:hAnsi="宋体" w:cs="宋体"/>
                <w:color w:val="auto"/>
                <w:kern w:val="0"/>
                <w:szCs w:val="21"/>
              </w:rPr>
              <w:t>第二册，包括</w:t>
            </w:r>
            <w:r>
              <w:rPr>
                <w:rFonts w:hint="eastAsia" w:ascii="宋体" w:hAnsi="宋体" w:cs="宋体"/>
                <w:color w:val="auto"/>
                <w:kern w:val="0"/>
                <w:szCs w:val="21"/>
              </w:rPr>
              <w:t>：</w:t>
            </w:r>
            <w:r>
              <w:rPr>
                <w:rFonts w:hint="eastAsia" w:ascii="宋体" w:hAnsi="宋体" w:cs="宋体"/>
                <w:color w:val="auto"/>
                <w:kern w:val="0"/>
                <w:szCs w:val="21"/>
                <w:u w:val="single"/>
              </w:rPr>
              <w:t xml:space="preserve">               </w:t>
            </w:r>
          </w:p>
          <w:p>
            <w:pPr>
              <w:autoSpaceDE w:val="0"/>
              <w:autoSpaceDN w:val="0"/>
              <w:adjustRightInd w:val="0"/>
              <w:jc w:val="left"/>
              <w:rPr>
                <w:rFonts w:ascii="宋体" w:hAnsi="宋体" w:cs="宋体"/>
                <w:color w:val="auto"/>
                <w:szCs w:val="21"/>
              </w:rPr>
            </w:pPr>
            <w:r>
              <w:rPr>
                <w:rFonts w:hint="eastAsia" w:ascii="宋体" w:hAnsi="宋体" w:cs="宋体"/>
                <w:color w:val="auto"/>
                <w:szCs w:val="21"/>
              </w:rPr>
              <w:t>3.多包谈判装订要求：（本项目不适用）</w:t>
            </w:r>
          </w:p>
          <w:p>
            <w:pPr>
              <w:autoSpaceDE w:val="0"/>
              <w:autoSpaceDN w:val="0"/>
              <w:adjustRightInd w:val="0"/>
              <w:ind w:firstLine="205" w:firstLineChars="98"/>
              <w:jc w:val="left"/>
              <w:rPr>
                <w:rFonts w:ascii="宋体" w:hAnsi="宋体" w:cs="宋体"/>
                <w:color w:val="auto"/>
                <w:kern w:val="0"/>
                <w:szCs w:val="21"/>
              </w:rPr>
            </w:pPr>
            <w:r>
              <w:rPr>
                <w:rFonts w:ascii="宋体" w:hAnsi="宋体"/>
                <w:bCs/>
                <w:color w:val="auto"/>
                <w:szCs w:val="21"/>
              </w:rPr>
              <w:fldChar w:fldCharType="begin"/>
            </w:r>
            <w:r>
              <w:rPr>
                <w:rFonts w:ascii="宋体" w:hAnsi="宋体"/>
                <w:bCs/>
                <w:color w:val="auto"/>
                <w:szCs w:val="21"/>
              </w:rPr>
              <w:instrText xml:space="preserve"> </w:instrText>
            </w:r>
            <w:r>
              <w:rPr>
                <w:rFonts w:hint="eastAsia" w:ascii="宋体" w:hAnsi="宋体"/>
                <w:bCs/>
                <w:color w:val="auto"/>
                <w:szCs w:val="21"/>
              </w:rPr>
              <w:instrText xml:space="preserve">eq \o\ac(□)</w:instrText>
            </w:r>
            <w:r>
              <w:rPr>
                <w:rFonts w:ascii="宋体" w:hAnsi="宋体"/>
                <w:bCs/>
                <w:color w:val="auto"/>
                <w:szCs w:val="21"/>
              </w:rPr>
              <w:fldChar w:fldCharType="end"/>
            </w:r>
            <w:r>
              <w:rPr>
                <w:rFonts w:hint="eastAsia" w:ascii="宋体" w:hAnsi="宋体" w:cs="宋体"/>
                <w:color w:val="auto"/>
                <w:kern w:val="0"/>
                <w:szCs w:val="21"/>
              </w:rPr>
              <w:t>分包装订，每包装订</w:t>
            </w:r>
            <w:r>
              <w:rPr>
                <w:rFonts w:ascii="宋体" w:hAnsi="宋体" w:cs="宋体"/>
                <w:color w:val="auto"/>
                <w:kern w:val="0"/>
                <w:szCs w:val="21"/>
              </w:rPr>
              <w:t>成一册</w:t>
            </w:r>
          </w:p>
          <w:p>
            <w:pPr>
              <w:autoSpaceDE w:val="0"/>
              <w:autoSpaceDN w:val="0"/>
              <w:adjustRightInd w:val="0"/>
              <w:ind w:firstLine="205" w:firstLineChars="98"/>
              <w:jc w:val="left"/>
              <w:rPr>
                <w:rFonts w:ascii="宋体" w:hAnsi="宋体" w:cs="宋体"/>
                <w:color w:val="auto"/>
                <w:kern w:val="0"/>
                <w:szCs w:val="21"/>
              </w:rPr>
            </w:pPr>
            <w:r>
              <w:rPr>
                <w:rFonts w:hint="eastAsia" w:ascii="宋体" w:hAnsi="宋体" w:cs="宋体"/>
                <w:color w:val="auto"/>
                <w:szCs w:val="21"/>
              </w:rPr>
              <w:t>□</w:t>
            </w:r>
            <w:r>
              <w:rPr>
                <w:rFonts w:ascii="宋体" w:hAnsi="宋体" w:cs="宋体"/>
                <w:color w:val="auto"/>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20.2</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响应文件密封要求</w:t>
            </w:r>
          </w:p>
        </w:tc>
        <w:tc>
          <w:tcPr>
            <w:tcW w:w="7063" w:type="dxa"/>
            <w:vAlign w:val="center"/>
          </w:tcPr>
          <w:p>
            <w:pPr>
              <w:autoSpaceDE w:val="0"/>
              <w:autoSpaceDN w:val="0"/>
              <w:adjustRightInd w:val="0"/>
              <w:jc w:val="left"/>
              <w:rPr>
                <w:rFonts w:ascii="宋体" w:hAnsi="宋体" w:cs="宋体"/>
                <w:color w:val="auto"/>
                <w:kern w:val="0"/>
                <w:szCs w:val="21"/>
              </w:rPr>
            </w:pPr>
            <w:r>
              <w:rPr>
                <w:rFonts w:ascii="宋体" w:hAnsi="宋体" w:cs="宋体"/>
                <w:color w:val="auto"/>
                <w:kern w:val="0"/>
                <w:szCs w:val="21"/>
              </w:rPr>
              <w:t>响应文件</w:t>
            </w:r>
            <w:r>
              <w:rPr>
                <w:rFonts w:hint="eastAsia" w:ascii="宋体" w:hAnsi="宋体" w:cs="宋体"/>
                <w:color w:val="auto"/>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20.3</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响应文件封装的封面标记要求</w:t>
            </w:r>
          </w:p>
        </w:tc>
        <w:tc>
          <w:tcPr>
            <w:tcW w:w="7063" w:type="dxa"/>
            <w:vAlign w:val="center"/>
          </w:tcPr>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（项目名称）</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响应文件在</w:t>
            </w:r>
            <w:r>
              <w:rPr>
                <w:rFonts w:ascii="宋体" w:hAnsi="宋体" w:cs="宋体"/>
                <w:color w:val="auto"/>
                <w:kern w:val="0"/>
                <w:szCs w:val="21"/>
              </w:rPr>
              <w:t xml:space="preserve"> </w:t>
            </w:r>
            <w:r>
              <w:rPr>
                <w:rFonts w:hint="eastAsia" w:ascii="宋体" w:hAnsi="宋体" w:cs="宋体"/>
                <w:color w:val="auto"/>
                <w:kern w:val="0"/>
                <w:szCs w:val="21"/>
              </w:rPr>
              <w:t xml:space="preserve">   年  </w:t>
            </w:r>
            <w:r>
              <w:rPr>
                <w:rFonts w:ascii="宋体" w:hAnsi="宋体" w:cs="宋体"/>
                <w:color w:val="auto"/>
                <w:kern w:val="0"/>
                <w:szCs w:val="21"/>
              </w:rPr>
              <w:t xml:space="preserve"> </w:t>
            </w:r>
            <w:r>
              <w:rPr>
                <w:rFonts w:hint="eastAsia" w:ascii="宋体" w:hAnsi="宋体" w:cs="宋体"/>
                <w:color w:val="auto"/>
                <w:kern w:val="0"/>
                <w:szCs w:val="21"/>
              </w:rPr>
              <w:t xml:space="preserve">月 </w:t>
            </w:r>
            <w:r>
              <w:rPr>
                <w:rFonts w:ascii="宋体" w:hAnsi="宋体" w:cs="宋体"/>
                <w:color w:val="auto"/>
                <w:kern w:val="0"/>
                <w:szCs w:val="21"/>
              </w:rPr>
              <w:t xml:space="preserve"> </w:t>
            </w:r>
            <w:r>
              <w:rPr>
                <w:rFonts w:hint="eastAsia" w:ascii="宋体" w:hAnsi="宋体" w:cs="宋体"/>
                <w:color w:val="auto"/>
                <w:kern w:val="0"/>
                <w:szCs w:val="21"/>
              </w:rPr>
              <w:t xml:space="preserve">日 </w:t>
            </w:r>
            <w:r>
              <w:rPr>
                <w:rFonts w:ascii="宋体" w:hAnsi="宋体" w:cs="宋体"/>
                <w:color w:val="auto"/>
                <w:kern w:val="0"/>
                <w:szCs w:val="21"/>
              </w:rPr>
              <w:t xml:space="preserve"> </w:t>
            </w:r>
            <w:r>
              <w:rPr>
                <w:rFonts w:hint="eastAsia" w:ascii="宋体" w:hAnsi="宋体" w:cs="宋体"/>
                <w:color w:val="auto"/>
                <w:kern w:val="0"/>
                <w:szCs w:val="21"/>
              </w:rPr>
              <w:t xml:space="preserve">时 </w:t>
            </w:r>
            <w:r>
              <w:rPr>
                <w:rFonts w:ascii="宋体" w:hAnsi="宋体" w:cs="宋体"/>
                <w:color w:val="auto"/>
                <w:kern w:val="0"/>
                <w:szCs w:val="21"/>
              </w:rPr>
              <w:t xml:space="preserve"> </w:t>
            </w:r>
            <w:r>
              <w:rPr>
                <w:rFonts w:hint="eastAsia" w:ascii="宋体" w:hAnsi="宋体" w:cs="宋体"/>
                <w:color w:val="auto"/>
                <w:kern w:val="0"/>
                <w:szCs w:val="21"/>
              </w:rPr>
              <w:t>分前不得开启。</w:t>
            </w:r>
          </w:p>
          <w:p>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rPr>
              <w:t>供应商名称（公章）：</w:t>
            </w:r>
          </w:p>
          <w:p>
            <w:pPr>
              <w:autoSpaceDE w:val="0"/>
              <w:autoSpaceDN w:val="0"/>
              <w:adjustRightInd w:val="0"/>
              <w:jc w:val="left"/>
              <w:rPr>
                <w:rFonts w:ascii="宋体" w:cs="宋体"/>
                <w:color w:val="auto"/>
              </w:rPr>
            </w:pPr>
            <w:r>
              <w:rPr>
                <w:rFonts w:hint="eastAsia" w:ascii="宋体" w:hAnsi="宋体" w:cs="宋体"/>
                <w:color w:val="auto"/>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21.1</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响应文件提交截止时间、地点</w:t>
            </w:r>
          </w:p>
        </w:tc>
        <w:tc>
          <w:tcPr>
            <w:tcW w:w="7063" w:type="dxa"/>
            <w:vAlign w:val="center"/>
          </w:tcPr>
          <w:p>
            <w:pPr>
              <w:spacing w:line="300" w:lineRule="exact"/>
              <w:rPr>
                <w:rFonts w:ascii="宋体" w:hAnsi="宋体" w:cs="宋体"/>
                <w:color w:val="auto"/>
                <w:szCs w:val="21"/>
              </w:rPr>
            </w:pPr>
            <w:r>
              <w:rPr>
                <w:rFonts w:hint="eastAsia" w:ascii="宋体" w:hAnsi="宋体" w:cs="宋体"/>
                <w:color w:val="auto"/>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color w:val="auto"/>
                <w:szCs w:val="21"/>
              </w:rPr>
            </w:pPr>
            <w:r>
              <w:rPr>
                <w:rFonts w:hint="eastAsia" w:ascii="宋体" w:hAnsi="宋体" w:cs="宋体"/>
                <w:color w:val="auto"/>
                <w:szCs w:val="21"/>
              </w:rPr>
              <w:t>24.1</w:t>
            </w:r>
          </w:p>
        </w:tc>
        <w:tc>
          <w:tcPr>
            <w:tcW w:w="1954" w:type="dxa"/>
            <w:gridSpan w:val="2"/>
            <w:vAlign w:val="center"/>
          </w:tcPr>
          <w:p>
            <w:pPr>
              <w:spacing w:line="320" w:lineRule="exact"/>
              <w:jc w:val="center"/>
              <w:rPr>
                <w:rFonts w:ascii="宋体" w:hAnsi="宋体" w:cs="宋体"/>
                <w:color w:val="auto"/>
                <w:szCs w:val="21"/>
              </w:rPr>
            </w:pPr>
            <w:r>
              <w:rPr>
                <w:rFonts w:hint="eastAsia" w:ascii="宋体" w:hAnsi="宋体" w:cs="宋体"/>
                <w:color w:val="auto"/>
                <w:szCs w:val="21"/>
              </w:rPr>
              <w:t>谈判时间、地点</w:t>
            </w:r>
          </w:p>
        </w:tc>
        <w:tc>
          <w:tcPr>
            <w:tcW w:w="7063" w:type="dxa"/>
            <w:vAlign w:val="center"/>
          </w:tcPr>
          <w:p>
            <w:pPr>
              <w:spacing w:line="300" w:lineRule="exact"/>
              <w:rPr>
                <w:rFonts w:ascii="宋体" w:hAnsi="宋体" w:cs="宋体"/>
                <w:color w:val="auto"/>
                <w:szCs w:val="21"/>
              </w:rPr>
            </w:pPr>
            <w:r>
              <w:rPr>
                <w:rFonts w:hint="eastAsia" w:ascii="宋体" w:hAnsi="宋体" w:cs="宋体"/>
                <w:color w:val="auto"/>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color w:val="auto"/>
                <w:szCs w:val="21"/>
              </w:rPr>
            </w:pPr>
            <w:r>
              <w:rPr>
                <w:rFonts w:hint="eastAsia" w:ascii="宋体" w:hAnsi="宋体"/>
                <w:color w:val="auto"/>
                <w:szCs w:val="21"/>
              </w:rPr>
              <w:t>25.1</w:t>
            </w:r>
          </w:p>
        </w:tc>
        <w:tc>
          <w:tcPr>
            <w:tcW w:w="1954" w:type="dxa"/>
            <w:gridSpan w:val="2"/>
            <w:vAlign w:val="center"/>
          </w:tcPr>
          <w:p>
            <w:pPr>
              <w:spacing w:line="320" w:lineRule="exact"/>
              <w:jc w:val="center"/>
              <w:rPr>
                <w:rFonts w:ascii="宋体" w:hAnsi="宋体"/>
                <w:color w:val="auto"/>
                <w:szCs w:val="21"/>
              </w:rPr>
            </w:pPr>
            <w:r>
              <w:rPr>
                <w:rFonts w:hint="eastAsia" w:ascii="宋体" w:hAnsi="宋体"/>
                <w:color w:val="auto"/>
                <w:szCs w:val="21"/>
              </w:rPr>
              <w:t>谈判小组组成</w:t>
            </w:r>
          </w:p>
        </w:tc>
        <w:tc>
          <w:tcPr>
            <w:tcW w:w="7063" w:type="dxa"/>
            <w:vAlign w:val="center"/>
          </w:tcPr>
          <w:p>
            <w:pPr>
              <w:spacing w:line="300" w:lineRule="exact"/>
              <w:jc w:val="left"/>
              <w:rPr>
                <w:rFonts w:ascii="宋体" w:hAnsi="宋体" w:cs="Arial"/>
                <w:color w:val="auto"/>
                <w:kern w:val="0"/>
                <w:szCs w:val="21"/>
              </w:rPr>
            </w:pPr>
            <w:r>
              <w:rPr>
                <w:rFonts w:hint="eastAsia" w:ascii="宋体" w:hAnsi="宋体"/>
                <w:color w:val="auto"/>
                <w:szCs w:val="21"/>
              </w:rPr>
              <w:t>谈判小组</w:t>
            </w:r>
            <w:r>
              <w:rPr>
                <w:rFonts w:hint="eastAsia" w:ascii="宋体" w:hAnsi="宋体" w:cs="宋体"/>
                <w:snapToGrid w:val="0"/>
                <w:color w:val="auto"/>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color w:val="auto"/>
                <w:szCs w:val="21"/>
              </w:rPr>
            </w:pPr>
            <w:r>
              <w:rPr>
                <w:rFonts w:hint="eastAsia" w:ascii="宋体" w:hAnsi="宋体"/>
                <w:color w:val="auto"/>
                <w:szCs w:val="21"/>
              </w:rPr>
              <w:t>26.7.3</w:t>
            </w:r>
          </w:p>
        </w:tc>
        <w:tc>
          <w:tcPr>
            <w:tcW w:w="1954" w:type="dxa"/>
            <w:gridSpan w:val="2"/>
            <w:vAlign w:val="center"/>
          </w:tcPr>
          <w:p>
            <w:pPr>
              <w:spacing w:line="320" w:lineRule="exact"/>
              <w:jc w:val="center"/>
              <w:rPr>
                <w:rFonts w:ascii="宋体" w:hAnsi="宋体"/>
                <w:color w:val="auto"/>
                <w:szCs w:val="21"/>
              </w:rPr>
            </w:pPr>
            <w:r>
              <w:rPr>
                <w:rFonts w:hint="eastAsia" w:ascii="宋体" w:hAnsi="宋体"/>
                <w:color w:val="auto"/>
                <w:szCs w:val="21"/>
              </w:rPr>
              <w:t>确定提交最后报价供应商的方式</w:t>
            </w:r>
          </w:p>
        </w:tc>
        <w:tc>
          <w:tcPr>
            <w:tcW w:w="7063" w:type="dxa"/>
            <w:vAlign w:val="center"/>
          </w:tcPr>
          <w:p>
            <w:pPr>
              <w:pStyle w:val="14"/>
              <w:rPr>
                <w:color w:val="auto"/>
                <w:sz w:val="21"/>
                <w:szCs w:val="21"/>
              </w:rPr>
            </w:pPr>
            <w:r>
              <w:rPr>
                <w:rFonts w:hAnsi="宋体"/>
                <w:b/>
                <w:color w:val="auto"/>
                <w:szCs w:val="21"/>
              </w:rPr>
              <w:fldChar w:fldCharType="begin"/>
            </w:r>
            <w:r>
              <w:rPr>
                <w:rFonts w:hAnsi="宋体"/>
                <w:b/>
                <w:color w:val="auto"/>
                <w:szCs w:val="21"/>
              </w:rPr>
              <w:instrText xml:space="preserve"> </w:instrText>
            </w:r>
            <w:r>
              <w:rPr>
                <w:rFonts w:hint="eastAsia" w:hAnsi="宋体"/>
                <w:b/>
                <w:color w:val="auto"/>
                <w:szCs w:val="21"/>
              </w:rPr>
              <w:instrText xml:space="preserve">eq \o\ac(□,</w:instrText>
            </w:r>
            <w:r>
              <w:rPr>
                <w:rFonts w:hint="eastAsia" w:hAnsi="宋体"/>
                <w:b/>
                <w:color w:val="auto"/>
                <w:position w:val="2"/>
                <w:szCs w:val="21"/>
              </w:rPr>
              <w:instrText xml:space="preserve">√</w:instrText>
            </w:r>
            <w:r>
              <w:rPr>
                <w:rFonts w:hint="eastAsia" w:hAnsi="宋体"/>
                <w:b/>
                <w:color w:val="auto"/>
                <w:szCs w:val="21"/>
              </w:rPr>
              <w:instrText xml:space="preserve">)</w:instrText>
            </w:r>
            <w:r>
              <w:rPr>
                <w:rFonts w:hAnsi="宋体"/>
                <w:b/>
                <w:color w:val="auto"/>
                <w:szCs w:val="21"/>
              </w:rPr>
              <w:fldChar w:fldCharType="end"/>
            </w:r>
            <w:r>
              <w:rPr>
                <w:rFonts w:hint="eastAsia"/>
                <w:color w:val="auto"/>
                <w:sz w:val="21"/>
                <w:szCs w:val="21"/>
              </w:rPr>
              <w:t>按照第1种情形规定确定提交最后报价供应商</w:t>
            </w:r>
            <w:r>
              <w:rPr>
                <w:color w:val="auto"/>
                <w:sz w:val="21"/>
                <w:szCs w:val="21"/>
              </w:rPr>
              <w:t xml:space="preserve"> </w:t>
            </w:r>
          </w:p>
          <w:p>
            <w:pPr>
              <w:pStyle w:val="14"/>
              <w:rPr>
                <w:color w:val="auto"/>
              </w:rPr>
            </w:pPr>
            <w:r>
              <w:rPr>
                <w:rFonts w:hint="eastAsia"/>
                <w:color w:val="auto"/>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auto"/>
                <w:szCs w:val="21"/>
              </w:rPr>
            </w:pPr>
            <w:r>
              <w:rPr>
                <w:rFonts w:hint="eastAsia" w:ascii="宋体" w:hAnsi="宋体"/>
                <w:color w:val="auto"/>
                <w:szCs w:val="21"/>
              </w:rPr>
              <w:t>26.7.7</w:t>
            </w:r>
          </w:p>
        </w:tc>
        <w:tc>
          <w:tcPr>
            <w:tcW w:w="1954" w:type="dxa"/>
            <w:gridSpan w:val="2"/>
            <w:vAlign w:val="center"/>
          </w:tcPr>
          <w:p>
            <w:pPr>
              <w:spacing w:line="320" w:lineRule="exact"/>
              <w:jc w:val="center"/>
              <w:rPr>
                <w:rFonts w:ascii="宋体" w:hAnsi="宋体"/>
                <w:color w:val="auto"/>
                <w:szCs w:val="21"/>
              </w:rPr>
            </w:pPr>
            <w:r>
              <w:rPr>
                <w:rFonts w:hint="eastAsia" w:ascii="宋体" w:hAnsi="宋体"/>
                <w:color w:val="auto"/>
                <w:szCs w:val="21"/>
              </w:rPr>
              <w:t>成交候选供应商数量</w:t>
            </w:r>
          </w:p>
        </w:tc>
        <w:tc>
          <w:tcPr>
            <w:tcW w:w="7063" w:type="dxa"/>
            <w:vAlign w:val="center"/>
          </w:tcPr>
          <w:p>
            <w:pPr>
              <w:pStyle w:val="6"/>
              <w:rPr>
                <w:rFonts w:ascii="宋体" w:hAnsi="宋体"/>
                <w:color w:val="auto"/>
                <w:szCs w:val="21"/>
              </w:rPr>
            </w:pPr>
            <w:r>
              <w:rPr>
                <w:rFonts w:hint="eastAsia" w:ascii="宋体" w:hAnsi="宋体"/>
                <w:color w:val="auto"/>
                <w:szCs w:val="21"/>
              </w:rPr>
              <w:t>由谈判小组推荐3名</w:t>
            </w:r>
            <w:r>
              <w:rPr>
                <w:rFonts w:hint="eastAsia"/>
                <w:color w:val="auto"/>
              </w:rPr>
              <w:t>三名成交候选供应商</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color w:val="auto"/>
                <w:szCs w:val="21"/>
              </w:rPr>
            </w:pPr>
            <w:r>
              <w:rPr>
                <w:rFonts w:hint="eastAsia" w:ascii="宋体" w:hAnsi="宋体"/>
                <w:color w:val="auto"/>
                <w:szCs w:val="21"/>
              </w:rPr>
              <w:t>27.1</w:t>
            </w:r>
          </w:p>
        </w:tc>
        <w:tc>
          <w:tcPr>
            <w:tcW w:w="1954" w:type="dxa"/>
            <w:gridSpan w:val="2"/>
            <w:vAlign w:val="center"/>
          </w:tcPr>
          <w:p>
            <w:pPr>
              <w:spacing w:line="320" w:lineRule="exact"/>
              <w:jc w:val="center"/>
              <w:rPr>
                <w:rFonts w:ascii="宋体" w:hAnsi="宋体"/>
                <w:color w:val="auto"/>
                <w:szCs w:val="21"/>
              </w:rPr>
            </w:pPr>
            <w:r>
              <w:rPr>
                <w:rFonts w:hint="eastAsia" w:ascii="宋体" w:hAnsi="宋体"/>
                <w:color w:val="auto"/>
                <w:szCs w:val="21"/>
              </w:rPr>
              <w:t>成交供应商确定原则</w:t>
            </w:r>
          </w:p>
        </w:tc>
        <w:tc>
          <w:tcPr>
            <w:tcW w:w="7063" w:type="dxa"/>
            <w:vAlign w:val="center"/>
          </w:tcPr>
          <w:p>
            <w:pPr>
              <w:autoSpaceDE w:val="0"/>
              <w:autoSpaceDN w:val="0"/>
              <w:adjustRightInd w:val="0"/>
              <w:spacing w:line="300" w:lineRule="exact"/>
              <w:jc w:val="left"/>
              <w:rPr>
                <w:rFonts w:ascii="宋体" w:hAnsi="宋体"/>
                <w:color w:val="auto"/>
                <w:szCs w:val="21"/>
              </w:rPr>
            </w:pPr>
            <w:r>
              <w:rPr>
                <w:rFonts w:hint="eastAsia" w:ascii="宋体" w:hAnsi="宋体"/>
                <w:color w:val="auto"/>
                <w:szCs w:val="21"/>
              </w:rPr>
              <w:t>采购人从评审报告提出的成交候选供应商，按照排序由高到底的原则确定成交供应商</w:t>
            </w: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color w:val="auto"/>
                <w:szCs w:val="21"/>
              </w:rPr>
            </w:pPr>
            <w:r>
              <w:rPr>
                <w:rFonts w:hint="eastAsia" w:ascii="宋体" w:hAnsi="宋体"/>
                <w:color w:val="auto"/>
                <w:szCs w:val="21"/>
              </w:rPr>
              <w:t>28.1</w:t>
            </w:r>
          </w:p>
        </w:tc>
        <w:tc>
          <w:tcPr>
            <w:tcW w:w="1954" w:type="dxa"/>
            <w:gridSpan w:val="2"/>
            <w:vAlign w:val="center"/>
          </w:tcPr>
          <w:p>
            <w:pPr>
              <w:spacing w:line="320" w:lineRule="exact"/>
              <w:jc w:val="center"/>
              <w:rPr>
                <w:rFonts w:ascii="宋体" w:hAnsi="宋体" w:cs="Arial"/>
                <w:color w:val="auto"/>
                <w:kern w:val="0"/>
                <w:szCs w:val="21"/>
              </w:rPr>
            </w:pPr>
            <w:r>
              <w:rPr>
                <w:rFonts w:hint="eastAsia" w:ascii="宋体" w:hAnsi="宋体" w:cs="Arial"/>
                <w:color w:val="auto"/>
                <w:kern w:val="0"/>
                <w:szCs w:val="21"/>
              </w:rPr>
              <w:t>信息公告媒体</w:t>
            </w:r>
          </w:p>
        </w:tc>
        <w:tc>
          <w:tcPr>
            <w:tcW w:w="7063" w:type="dxa"/>
            <w:vAlign w:val="center"/>
          </w:tcPr>
          <w:p>
            <w:pPr>
              <w:spacing w:line="300" w:lineRule="exact"/>
              <w:jc w:val="left"/>
              <w:rPr>
                <w:rFonts w:ascii="宋体" w:hAnsi="宋体" w:cs="宋体"/>
                <w:color w:val="auto"/>
                <w:szCs w:val="21"/>
              </w:rPr>
            </w:pPr>
            <w:r>
              <w:rPr>
                <w:rFonts w:hint="eastAsia" w:ascii="宋体" w:hAnsi="宋体" w:cs="宋体"/>
                <w:color w:val="auto"/>
                <w:szCs w:val="21"/>
                <w:lang w:val="zh-CN"/>
              </w:rPr>
              <w:t>黄石市中心医院</w:t>
            </w:r>
            <w:r>
              <w:rPr>
                <w:rFonts w:hint="eastAsia" w:ascii="宋体" w:hAnsi="宋体" w:cs="宋体"/>
                <w:color w:val="auto"/>
                <w:szCs w:val="21"/>
              </w:rPr>
              <w:t>官网（http://www.edonghealthcare.com/）</w:t>
            </w:r>
          </w:p>
          <w:p>
            <w:pPr>
              <w:spacing w:line="300" w:lineRule="exact"/>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其他媒体：</w:t>
            </w:r>
          </w:p>
          <w:p>
            <w:pPr>
              <w:spacing w:line="300" w:lineRule="exact"/>
              <w:rPr>
                <w:rFonts w:ascii="宋体" w:hAnsi="宋体" w:cs="Arial"/>
                <w:color w:val="auto"/>
                <w:kern w:val="0"/>
                <w:szCs w:val="21"/>
                <w:u w:val="single"/>
              </w:rPr>
            </w:pP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auto"/>
                <w:szCs w:val="21"/>
              </w:rPr>
            </w:pPr>
            <w:r>
              <w:rPr>
                <w:rFonts w:hint="eastAsia" w:ascii="宋体" w:hAnsi="宋体"/>
                <w:color w:val="auto"/>
                <w:szCs w:val="21"/>
              </w:rPr>
              <w:t>29.3</w:t>
            </w:r>
          </w:p>
        </w:tc>
        <w:tc>
          <w:tcPr>
            <w:tcW w:w="1954" w:type="dxa"/>
            <w:gridSpan w:val="2"/>
            <w:vAlign w:val="center"/>
          </w:tcPr>
          <w:p>
            <w:pPr>
              <w:pStyle w:val="13"/>
              <w:jc w:val="center"/>
              <w:rPr>
                <w:rFonts w:ascii="宋体" w:hAnsi="宋体" w:cs="宋体"/>
                <w:color w:val="auto"/>
                <w:sz w:val="21"/>
                <w:szCs w:val="21"/>
              </w:rPr>
            </w:pPr>
            <w:r>
              <w:rPr>
                <w:rFonts w:hint="eastAsia" w:ascii="宋体" w:hAnsi="宋体" w:cs="宋体"/>
                <w:color w:val="auto"/>
                <w:sz w:val="21"/>
                <w:szCs w:val="21"/>
                <w:lang w:eastAsia="zh-CN"/>
              </w:rPr>
              <w:t>成交后</w:t>
            </w:r>
            <w:r>
              <w:rPr>
                <w:rFonts w:ascii="宋体" w:hAnsi="宋体" w:cs="宋体"/>
                <w:color w:val="auto"/>
                <w:sz w:val="21"/>
                <w:szCs w:val="21"/>
              </w:rPr>
              <w:t>分包</w:t>
            </w:r>
          </w:p>
        </w:tc>
        <w:tc>
          <w:tcPr>
            <w:tcW w:w="7063" w:type="dxa"/>
          </w:tcPr>
          <w:p>
            <w:pPr>
              <w:pStyle w:val="13"/>
              <w:spacing w:line="297" w:lineRule="exact"/>
              <w:ind w:left="122"/>
              <w:rPr>
                <w:rFonts w:ascii="宋体" w:hAnsi="宋体" w:cs="宋体"/>
                <w:color w:val="auto"/>
                <w:sz w:val="21"/>
                <w:szCs w:val="21"/>
                <w:lang w:eastAsia="zh-CN"/>
              </w:rPr>
            </w:pPr>
            <w:r>
              <w:rPr>
                <w:rFonts w:ascii="宋体" w:hAnsi="宋体"/>
                <w:b/>
                <w:color w:val="auto"/>
                <w:szCs w:val="21"/>
              </w:rPr>
              <w:fldChar w:fldCharType="begin"/>
            </w:r>
            <w:r>
              <w:rPr>
                <w:rFonts w:ascii="宋体" w:hAnsi="宋体"/>
                <w:b/>
                <w:color w:val="auto"/>
                <w:szCs w:val="21"/>
                <w:lang w:eastAsia="zh-CN"/>
              </w:rPr>
              <w:instrText xml:space="preserve"> </w:instrText>
            </w:r>
            <w:r>
              <w:rPr>
                <w:rFonts w:hint="eastAsia" w:ascii="宋体" w:hAnsi="宋体"/>
                <w:b/>
                <w:color w:val="auto"/>
                <w:szCs w:val="21"/>
                <w:lang w:eastAsia="zh-CN"/>
              </w:rPr>
              <w:instrText xml:space="preserve">eq \o\ac(□,</w:instrText>
            </w:r>
            <w:r>
              <w:rPr>
                <w:rFonts w:hint="eastAsia" w:ascii="宋体" w:hAnsi="宋体"/>
                <w:b/>
                <w:color w:val="auto"/>
                <w:position w:val="2"/>
                <w:szCs w:val="21"/>
                <w:lang w:eastAsia="zh-CN"/>
              </w:rPr>
              <w:instrText xml:space="preserve">√</w:instrText>
            </w:r>
            <w:r>
              <w:rPr>
                <w:rFonts w:hint="eastAsia" w:ascii="宋体" w:hAnsi="宋体"/>
                <w:b/>
                <w:color w:val="auto"/>
                <w:szCs w:val="21"/>
                <w:lang w:eastAsia="zh-CN"/>
              </w:rPr>
              <w:instrText xml:space="preserve">)</w:instrText>
            </w:r>
            <w:r>
              <w:rPr>
                <w:rFonts w:ascii="宋体" w:hAnsi="宋体"/>
                <w:b/>
                <w:color w:val="auto"/>
                <w:szCs w:val="21"/>
              </w:rPr>
              <w:fldChar w:fldCharType="end"/>
            </w:r>
            <w:r>
              <w:rPr>
                <w:rFonts w:ascii="宋体" w:hAnsi="宋体" w:cs="宋体"/>
                <w:color w:val="auto"/>
                <w:sz w:val="21"/>
                <w:szCs w:val="21"/>
                <w:lang w:eastAsia="zh-CN"/>
              </w:rPr>
              <w:t>不</w:t>
            </w:r>
            <w:r>
              <w:rPr>
                <w:rFonts w:ascii="宋体" w:hAnsi="宋体" w:cs="宋体"/>
                <w:color w:val="auto"/>
                <w:spacing w:val="-3"/>
                <w:sz w:val="21"/>
                <w:szCs w:val="21"/>
                <w:lang w:eastAsia="zh-CN"/>
              </w:rPr>
              <w:t>允</w:t>
            </w:r>
            <w:r>
              <w:rPr>
                <w:rFonts w:ascii="宋体" w:hAnsi="宋体" w:cs="宋体"/>
                <w:color w:val="auto"/>
                <w:sz w:val="21"/>
                <w:szCs w:val="21"/>
                <w:lang w:eastAsia="zh-CN"/>
              </w:rPr>
              <w:t>许</w:t>
            </w:r>
          </w:p>
          <w:p>
            <w:pPr>
              <w:pStyle w:val="13"/>
              <w:tabs>
                <w:tab w:val="left" w:pos="3682"/>
              </w:tabs>
              <w:spacing w:before="31" w:line="264" w:lineRule="auto"/>
              <w:ind w:left="955" w:right="2012" w:hanging="843"/>
              <w:rPr>
                <w:rFonts w:ascii="宋体" w:hAnsi="宋体" w:cs="宋体"/>
                <w:color w:val="auto"/>
                <w:sz w:val="21"/>
                <w:szCs w:val="21"/>
                <w:lang w:eastAsia="zh-CN"/>
              </w:rPr>
            </w:pPr>
            <w:r>
              <w:rPr>
                <w:rFonts w:ascii="宋体" w:hAnsi="宋体" w:cs="宋体"/>
                <w:color w:val="auto"/>
                <w:sz w:val="21"/>
                <w:szCs w:val="21"/>
                <w:lang w:eastAsia="zh-CN"/>
              </w:rPr>
              <w:t>□允</w:t>
            </w:r>
            <w:r>
              <w:rPr>
                <w:rFonts w:ascii="宋体" w:hAnsi="宋体" w:cs="宋体"/>
                <w:color w:val="auto"/>
                <w:spacing w:val="-3"/>
                <w:sz w:val="21"/>
                <w:szCs w:val="21"/>
                <w:lang w:eastAsia="zh-CN"/>
              </w:rPr>
              <w:t>许</w:t>
            </w:r>
            <w:r>
              <w:rPr>
                <w:rFonts w:ascii="宋体" w:hAnsi="宋体" w:cs="宋体"/>
                <w:color w:val="auto"/>
                <w:sz w:val="21"/>
                <w:szCs w:val="21"/>
                <w:lang w:eastAsia="zh-CN"/>
              </w:rPr>
              <w:t>，</w:t>
            </w:r>
          </w:p>
          <w:p>
            <w:pPr>
              <w:pStyle w:val="13"/>
              <w:tabs>
                <w:tab w:val="left" w:pos="3682"/>
              </w:tabs>
              <w:spacing w:before="31" w:line="264" w:lineRule="auto"/>
              <w:ind w:left="955" w:right="2012" w:hanging="843"/>
              <w:rPr>
                <w:rFonts w:ascii="宋体" w:hAnsi="宋体" w:cs="宋体"/>
                <w:color w:val="auto"/>
                <w:sz w:val="21"/>
                <w:szCs w:val="21"/>
                <w:lang w:eastAsia="zh-CN"/>
              </w:rPr>
            </w:pPr>
            <w:r>
              <w:rPr>
                <w:rFonts w:ascii="宋体" w:hAnsi="宋体" w:cs="宋体"/>
                <w:color w:val="auto"/>
                <w:spacing w:val="-3"/>
                <w:sz w:val="21"/>
                <w:szCs w:val="21"/>
                <w:lang w:eastAsia="zh-CN"/>
              </w:rPr>
              <w:t>分</w:t>
            </w:r>
            <w:r>
              <w:rPr>
                <w:rFonts w:ascii="宋体" w:hAnsi="宋体" w:cs="宋体"/>
                <w:color w:val="auto"/>
                <w:sz w:val="21"/>
                <w:szCs w:val="21"/>
                <w:lang w:eastAsia="zh-CN"/>
              </w:rPr>
              <w:t>包</w:t>
            </w:r>
            <w:r>
              <w:rPr>
                <w:rFonts w:ascii="宋体" w:hAnsi="宋体" w:cs="宋体"/>
                <w:color w:val="auto"/>
                <w:spacing w:val="-3"/>
                <w:sz w:val="21"/>
                <w:szCs w:val="21"/>
                <w:lang w:eastAsia="zh-CN"/>
              </w:rPr>
              <w:t>内</w:t>
            </w:r>
            <w:r>
              <w:rPr>
                <w:rFonts w:ascii="宋体" w:hAnsi="宋体" w:cs="宋体"/>
                <w:color w:val="auto"/>
                <w:sz w:val="21"/>
                <w:szCs w:val="21"/>
                <w:lang w:eastAsia="zh-CN"/>
              </w:rPr>
              <w:t>容</w:t>
            </w:r>
            <w:r>
              <w:rPr>
                <w:rFonts w:ascii="宋体" w:hAnsi="宋体" w:cs="宋体"/>
                <w:color w:val="auto"/>
                <w:spacing w:val="-3"/>
                <w:sz w:val="21"/>
                <w:szCs w:val="21"/>
                <w:lang w:eastAsia="zh-CN"/>
              </w:rPr>
              <w:t>要</w:t>
            </w:r>
            <w:r>
              <w:rPr>
                <w:rFonts w:ascii="宋体" w:hAnsi="宋体" w:cs="宋体"/>
                <w:color w:val="auto"/>
                <w:sz w:val="21"/>
                <w:szCs w:val="21"/>
                <w:lang w:eastAsia="zh-CN"/>
              </w:rPr>
              <w:t>求</w:t>
            </w:r>
            <w:r>
              <w:rPr>
                <w:rFonts w:ascii="宋体" w:hAnsi="宋体" w:cs="宋体"/>
                <w:color w:val="auto"/>
                <w:spacing w:val="-3"/>
                <w:sz w:val="21"/>
                <w:szCs w:val="21"/>
                <w:lang w:eastAsia="zh-CN"/>
              </w:rPr>
              <w:t>：</w:t>
            </w:r>
            <w:r>
              <w:rPr>
                <w:rFonts w:ascii="宋体" w:hAnsi="宋体" w:cs="宋体"/>
                <w:color w:val="auto"/>
                <w:sz w:val="21"/>
                <w:szCs w:val="21"/>
                <w:u w:val="single" w:color="000000"/>
                <w:lang w:eastAsia="zh-CN"/>
              </w:rPr>
              <w:t xml:space="preserve"> </w:t>
            </w:r>
            <w:r>
              <w:rPr>
                <w:rFonts w:ascii="宋体" w:hAnsi="宋体" w:cs="宋体"/>
                <w:color w:val="auto"/>
                <w:sz w:val="21"/>
                <w:szCs w:val="21"/>
                <w:u w:val="single" w:color="000000"/>
                <w:lang w:eastAsia="zh-CN"/>
              </w:rPr>
              <w:tab/>
            </w:r>
            <w:r>
              <w:rPr>
                <w:rFonts w:ascii="宋体" w:hAnsi="宋体" w:cs="宋体"/>
                <w:color w:val="auto"/>
                <w:sz w:val="21"/>
                <w:szCs w:val="21"/>
                <w:lang w:eastAsia="zh-CN"/>
              </w:rPr>
              <w:t xml:space="preserve"> </w:t>
            </w:r>
          </w:p>
          <w:p>
            <w:pPr>
              <w:pStyle w:val="13"/>
              <w:tabs>
                <w:tab w:val="left" w:pos="3682"/>
              </w:tabs>
              <w:spacing w:before="31" w:line="264" w:lineRule="auto"/>
              <w:ind w:left="955" w:right="2012" w:hanging="843"/>
              <w:rPr>
                <w:rFonts w:ascii="宋体" w:hAnsi="宋体" w:cs="宋体"/>
                <w:color w:val="auto"/>
                <w:sz w:val="21"/>
                <w:szCs w:val="21"/>
                <w:lang w:eastAsia="zh-CN"/>
              </w:rPr>
            </w:pPr>
            <w:r>
              <w:rPr>
                <w:rFonts w:ascii="宋体" w:hAnsi="宋体" w:cs="宋体"/>
                <w:color w:val="auto"/>
                <w:spacing w:val="-3"/>
                <w:sz w:val="21"/>
                <w:szCs w:val="21"/>
                <w:lang w:eastAsia="zh-CN"/>
              </w:rPr>
              <w:t>分</w:t>
            </w:r>
            <w:r>
              <w:rPr>
                <w:rFonts w:ascii="宋体" w:hAnsi="宋体" w:cs="宋体"/>
                <w:color w:val="auto"/>
                <w:sz w:val="21"/>
                <w:szCs w:val="21"/>
                <w:lang w:eastAsia="zh-CN"/>
              </w:rPr>
              <w:t>包</w:t>
            </w:r>
            <w:r>
              <w:rPr>
                <w:rFonts w:ascii="宋体" w:hAnsi="宋体" w:cs="宋体"/>
                <w:color w:val="auto"/>
                <w:spacing w:val="-3"/>
                <w:sz w:val="21"/>
                <w:szCs w:val="21"/>
                <w:lang w:eastAsia="zh-CN"/>
              </w:rPr>
              <w:t>金</w:t>
            </w:r>
            <w:r>
              <w:rPr>
                <w:rFonts w:ascii="宋体" w:hAnsi="宋体" w:cs="宋体"/>
                <w:color w:val="auto"/>
                <w:sz w:val="21"/>
                <w:szCs w:val="21"/>
                <w:lang w:eastAsia="zh-CN"/>
              </w:rPr>
              <w:t>额</w:t>
            </w:r>
            <w:r>
              <w:rPr>
                <w:rFonts w:ascii="宋体" w:hAnsi="宋体" w:cs="宋体"/>
                <w:color w:val="auto"/>
                <w:spacing w:val="-3"/>
                <w:sz w:val="21"/>
                <w:szCs w:val="21"/>
                <w:lang w:eastAsia="zh-CN"/>
              </w:rPr>
              <w:t>要</w:t>
            </w:r>
            <w:r>
              <w:rPr>
                <w:rFonts w:ascii="宋体" w:hAnsi="宋体" w:cs="宋体"/>
                <w:color w:val="auto"/>
                <w:sz w:val="21"/>
                <w:szCs w:val="21"/>
                <w:lang w:eastAsia="zh-CN"/>
              </w:rPr>
              <w:t>求：</w:t>
            </w:r>
          </w:p>
          <w:p>
            <w:pPr>
              <w:pStyle w:val="13"/>
              <w:tabs>
                <w:tab w:val="left" w:pos="3682"/>
              </w:tabs>
              <w:spacing w:before="31" w:line="264" w:lineRule="auto"/>
              <w:ind w:left="955" w:right="2012" w:hanging="843"/>
              <w:rPr>
                <w:rFonts w:ascii="宋体" w:hAnsi="宋体" w:cs="宋体"/>
                <w:color w:val="auto"/>
                <w:sz w:val="21"/>
                <w:szCs w:val="21"/>
                <w:lang w:eastAsia="zh-CN"/>
              </w:rPr>
            </w:pPr>
            <w:r>
              <w:rPr>
                <w:rFonts w:ascii="宋体" w:hAnsi="宋体" w:cs="宋体"/>
                <w:color w:val="auto"/>
                <w:spacing w:val="-3"/>
                <w:sz w:val="21"/>
                <w:szCs w:val="21"/>
                <w:lang w:eastAsia="zh-CN"/>
              </w:rPr>
              <w:t>分</w:t>
            </w:r>
            <w:r>
              <w:rPr>
                <w:rFonts w:ascii="宋体" w:hAnsi="宋体" w:cs="宋体"/>
                <w:color w:val="auto"/>
                <w:sz w:val="21"/>
                <w:szCs w:val="21"/>
                <w:lang w:eastAsia="zh-CN"/>
              </w:rPr>
              <w:t>包</w:t>
            </w:r>
            <w:r>
              <w:rPr>
                <w:rFonts w:ascii="宋体" w:hAnsi="宋体" w:cs="宋体"/>
                <w:color w:val="auto"/>
                <w:spacing w:val="-3"/>
                <w:sz w:val="21"/>
                <w:szCs w:val="21"/>
                <w:lang w:eastAsia="zh-CN"/>
              </w:rPr>
              <w:t>人</w:t>
            </w:r>
            <w:r>
              <w:rPr>
                <w:rFonts w:ascii="宋体" w:hAnsi="宋体" w:cs="宋体"/>
                <w:color w:val="auto"/>
                <w:sz w:val="21"/>
                <w:szCs w:val="21"/>
                <w:lang w:eastAsia="zh-CN"/>
              </w:rPr>
              <w:t>资</w:t>
            </w:r>
            <w:r>
              <w:rPr>
                <w:rFonts w:ascii="宋体" w:hAnsi="宋体" w:cs="宋体"/>
                <w:color w:val="auto"/>
                <w:spacing w:val="-3"/>
                <w:sz w:val="21"/>
                <w:szCs w:val="21"/>
                <w:lang w:eastAsia="zh-CN"/>
              </w:rPr>
              <w:t>质</w:t>
            </w:r>
            <w:r>
              <w:rPr>
                <w:rFonts w:ascii="宋体" w:hAnsi="宋体" w:cs="宋体"/>
                <w:color w:val="auto"/>
                <w:sz w:val="21"/>
                <w:szCs w:val="21"/>
                <w:lang w:eastAsia="zh-CN"/>
              </w:rPr>
              <w:t>要</w:t>
            </w:r>
            <w:r>
              <w:rPr>
                <w:rFonts w:ascii="宋体" w:hAnsi="宋体" w:cs="宋体"/>
                <w:color w:val="auto"/>
                <w:spacing w:val="-3"/>
                <w:sz w:val="21"/>
                <w:szCs w:val="21"/>
                <w:lang w:eastAsia="zh-CN"/>
              </w:rPr>
              <w:t>求</w:t>
            </w:r>
            <w:r>
              <w:rPr>
                <w:rFonts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color w:val="auto"/>
                <w:szCs w:val="21"/>
              </w:rPr>
            </w:pPr>
            <w:r>
              <w:rPr>
                <w:rFonts w:hint="eastAsia" w:ascii="宋体" w:hAnsi="宋体"/>
                <w:color w:val="auto"/>
                <w:szCs w:val="21"/>
              </w:rPr>
              <w:t>38</w:t>
            </w:r>
          </w:p>
        </w:tc>
        <w:tc>
          <w:tcPr>
            <w:tcW w:w="1101" w:type="dxa"/>
            <w:vMerge w:val="restart"/>
            <w:vAlign w:val="center"/>
          </w:tcPr>
          <w:p>
            <w:pPr>
              <w:spacing w:line="320" w:lineRule="exact"/>
              <w:jc w:val="center"/>
              <w:rPr>
                <w:rFonts w:ascii="宋体" w:hAnsi="宋体"/>
                <w:color w:val="auto"/>
                <w:szCs w:val="21"/>
              </w:rPr>
            </w:pPr>
            <w:r>
              <w:rPr>
                <w:rFonts w:hint="eastAsia" w:ascii="宋体" w:hAnsi="宋体"/>
                <w:color w:val="auto"/>
                <w:szCs w:val="21"/>
              </w:rPr>
              <w:t>供应商所提供材料的要求</w:t>
            </w:r>
          </w:p>
        </w:tc>
        <w:tc>
          <w:tcPr>
            <w:tcW w:w="853" w:type="dxa"/>
            <w:vAlign w:val="center"/>
          </w:tcPr>
          <w:p>
            <w:pPr>
              <w:spacing w:line="320" w:lineRule="exact"/>
              <w:jc w:val="center"/>
              <w:rPr>
                <w:rFonts w:ascii="宋体" w:hAnsi="宋体"/>
                <w:color w:val="auto"/>
                <w:szCs w:val="21"/>
              </w:rPr>
            </w:pPr>
            <w:r>
              <w:rPr>
                <w:rFonts w:hint="eastAsia" w:ascii="宋体" w:hAnsi="宋体"/>
                <w:color w:val="auto"/>
                <w:szCs w:val="21"/>
              </w:rPr>
              <w:t>通用要求</w:t>
            </w:r>
          </w:p>
        </w:tc>
        <w:tc>
          <w:tcPr>
            <w:tcW w:w="7063" w:type="dxa"/>
            <w:vAlign w:val="center"/>
          </w:tcPr>
          <w:p>
            <w:pPr>
              <w:spacing w:line="320" w:lineRule="exact"/>
              <w:rPr>
                <w:rFonts w:ascii="宋体" w:hAnsi="宋体"/>
                <w:color w:val="auto"/>
                <w:szCs w:val="21"/>
              </w:rPr>
            </w:pPr>
            <w:r>
              <w:rPr>
                <w:rFonts w:hint="eastAsia" w:ascii="宋体" w:hAnsi="宋体"/>
                <w:color w:val="auto"/>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color w:val="auto"/>
                <w:szCs w:val="21"/>
              </w:rPr>
            </w:pPr>
            <w:r>
              <w:rPr>
                <w:rFonts w:hint="eastAsia" w:ascii="宋体" w:hAnsi="宋体"/>
                <w:color w:val="auto"/>
                <w:szCs w:val="21"/>
              </w:rPr>
              <w:t>2.</w:t>
            </w:r>
            <w:r>
              <w:rPr>
                <w:rFonts w:ascii="宋体" w:hAnsi="宋体"/>
                <w:color w:val="auto"/>
                <w:szCs w:val="21"/>
              </w:rPr>
              <w:t>响应文件中</w:t>
            </w:r>
            <w:r>
              <w:rPr>
                <w:rFonts w:hint="eastAsia" w:ascii="宋体" w:hAnsi="宋体"/>
                <w:color w:val="auto"/>
                <w:szCs w:val="21"/>
              </w:rPr>
              <w:t>所提供材料</w:t>
            </w:r>
            <w:r>
              <w:rPr>
                <w:rFonts w:ascii="宋体" w:hAnsi="宋体"/>
                <w:color w:val="auto"/>
                <w:szCs w:val="21"/>
              </w:rPr>
              <w:t>须清晰可辨认，如因证明材料模糊无法辨认，缺页、漏页导致无法进行评审认定的责任由</w:t>
            </w:r>
            <w:r>
              <w:rPr>
                <w:rFonts w:hint="eastAsia" w:ascii="宋体" w:hAnsi="宋体"/>
                <w:color w:val="auto"/>
                <w:szCs w:val="21"/>
              </w:rPr>
              <w:t>供应商</w:t>
            </w:r>
            <w:r>
              <w:rPr>
                <w:rFonts w:ascii="宋体" w:hAnsi="宋体"/>
                <w:color w:val="auto"/>
                <w:szCs w:val="21"/>
              </w:rPr>
              <w:t>自负。如发现弄虚作假将按照有关规定处理。</w:t>
            </w:r>
          </w:p>
          <w:p>
            <w:pPr>
              <w:spacing w:line="320" w:lineRule="exact"/>
              <w:rPr>
                <w:rFonts w:ascii="宋体" w:hAnsi="宋体"/>
                <w:color w:val="auto"/>
                <w:szCs w:val="21"/>
              </w:rPr>
            </w:pPr>
            <w:r>
              <w:rPr>
                <w:rFonts w:hint="eastAsia" w:ascii="宋体" w:hAnsi="宋体"/>
                <w:color w:val="auto"/>
                <w:szCs w:val="21"/>
              </w:rPr>
              <w:t>3.</w:t>
            </w:r>
            <w:r>
              <w:rPr>
                <w:rFonts w:ascii="宋体" w:hAnsi="宋体"/>
                <w:color w:val="auto"/>
                <w:szCs w:val="21"/>
              </w:rPr>
              <w:t>材料仅限于谈判供应商本身，参股或控股单位及独立法人子公司的材料不能作为证明材料</w:t>
            </w:r>
            <w:r>
              <w:rPr>
                <w:rFonts w:hint="eastAsia" w:ascii="宋体" w:hAnsi="宋体"/>
                <w:color w:val="auto"/>
                <w:sz w:val="24"/>
              </w:rPr>
              <w:t>，</w:t>
            </w:r>
            <w:r>
              <w:rPr>
                <w:rFonts w:hint="eastAsia" w:ascii="宋体" w:hAnsi="宋体"/>
                <w:color w:val="auto"/>
                <w:szCs w:val="21"/>
              </w:rPr>
              <w:t>但谈判供应商兼并的企业的材料可作为证明材料。</w:t>
            </w:r>
          </w:p>
          <w:p>
            <w:pPr>
              <w:spacing w:line="320" w:lineRule="exact"/>
              <w:rPr>
                <w:rFonts w:ascii="宋体" w:hAnsi="宋体"/>
                <w:color w:val="auto"/>
                <w:szCs w:val="21"/>
              </w:rPr>
            </w:pPr>
            <w:r>
              <w:rPr>
                <w:rFonts w:hint="eastAsia" w:ascii="宋体" w:hAnsi="宋体"/>
                <w:color w:val="auto"/>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color w:val="auto"/>
                <w:szCs w:val="21"/>
              </w:rPr>
            </w:pPr>
          </w:p>
        </w:tc>
        <w:tc>
          <w:tcPr>
            <w:tcW w:w="1101" w:type="dxa"/>
            <w:vMerge w:val="continue"/>
            <w:vAlign w:val="center"/>
          </w:tcPr>
          <w:p>
            <w:pPr>
              <w:spacing w:line="320" w:lineRule="exact"/>
              <w:jc w:val="center"/>
              <w:rPr>
                <w:rFonts w:ascii="宋体" w:hAnsi="宋体"/>
                <w:color w:val="auto"/>
                <w:szCs w:val="21"/>
              </w:rPr>
            </w:pPr>
          </w:p>
        </w:tc>
        <w:tc>
          <w:tcPr>
            <w:tcW w:w="853" w:type="dxa"/>
            <w:vAlign w:val="center"/>
          </w:tcPr>
          <w:p>
            <w:pPr>
              <w:spacing w:line="320" w:lineRule="exact"/>
              <w:jc w:val="center"/>
              <w:rPr>
                <w:rFonts w:ascii="宋体" w:hAnsi="宋体"/>
                <w:color w:val="auto"/>
                <w:szCs w:val="21"/>
              </w:rPr>
            </w:pPr>
            <w:r>
              <w:rPr>
                <w:rFonts w:hint="eastAsia" w:ascii="宋体" w:hAnsi="宋体"/>
                <w:color w:val="auto"/>
                <w:szCs w:val="21"/>
              </w:rPr>
              <w:t>原件提交要求</w:t>
            </w:r>
          </w:p>
        </w:tc>
        <w:tc>
          <w:tcPr>
            <w:tcW w:w="7063" w:type="dxa"/>
            <w:vAlign w:val="center"/>
          </w:tcPr>
          <w:p>
            <w:pPr>
              <w:spacing w:line="300" w:lineRule="exact"/>
              <w:jc w:val="left"/>
              <w:rPr>
                <w:rFonts w:ascii="宋体" w:hAnsi="宋体"/>
                <w:color w:val="auto"/>
                <w:szCs w:val="21"/>
              </w:rPr>
            </w:pPr>
            <w:r>
              <w:rPr>
                <w:rFonts w:hint="eastAsia" w:ascii="宋体" w:hAnsi="宋体"/>
                <w:color w:val="auto"/>
                <w:szCs w:val="21"/>
              </w:rPr>
              <w:t>☑不需提交</w:t>
            </w:r>
          </w:p>
          <w:p>
            <w:pPr>
              <w:spacing w:line="300" w:lineRule="exact"/>
              <w:rPr>
                <w:rFonts w:ascii="宋体" w:hAnsi="宋体"/>
                <w:color w:val="auto"/>
                <w:szCs w:val="21"/>
              </w:rPr>
            </w:pPr>
            <w:r>
              <w:rPr>
                <w:rFonts w:hint="eastAsia" w:ascii="宋体" w:hAnsi="宋体"/>
                <w:b/>
                <w:color w:val="auto"/>
                <w:szCs w:val="21"/>
              </w:rPr>
              <w:fldChar w:fldCharType="begin"/>
            </w:r>
            <w:r>
              <w:rPr>
                <w:rFonts w:hint="eastAsia" w:ascii="宋体" w:hAnsi="宋体"/>
                <w:b/>
                <w:color w:val="auto"/>
                <w:szCs w:val="21"/>
              </w:rPr>
              <w:instrText xml:space="preserve"> eq \o\ac(□)</w:instrText>
            </w:r>
            <w:r>
              <w:rPr>
                <w:rFonts w:hint="eastAsia" w:ascii="宋体" w:hAnsi="宋体"/>
                <w:b/>
                <w:color w:val="auto"/>
                <w:szCs w:val="21"/>
              </w:rPr>
              <w:fldChar w:fldCharType="end"/>
            </w:r>
            <w:r>
              <w:rPr>
                <w:rFonts w:hint="eastAsia" w:ascii="宋体" w:hAnsi="宋体"/>
                <w:color w:val="auto"/>
                <w:szCs w:val="21"/>
              </w:rPr>
              <w:t>需提交</w:t>
            </w:r>
          </w:p>
          <w:p>
            <w:pPr>
              <w:spacing w:line="320" w:lineRule="exact"/>
              <w:rPr>
                <w:rFonts w:ascii="宋体" w:hAnsi="宋体"/>
                <w:color w:val="auto"/>
                <w:szCs w:val="21"/>
              </w:rPr>
            </w:pPr>
            <w:r>
              <w:rPr>
                <w:rFonts w:hint="eastAsia" w:ascii="宋体" w:hAnsi="宋体"/>
                <w:color w:val="auto"/>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olor w:val="auto"/>
                <w:szCs w:val="21"/>
              </w:rPr>
            </w:pPr>
            <w:r>
              <w:rPr>
                <w:rFonts w:hint="eastAsia" w:ascii="宋体" w:hAnsi="宋体"/>
                <w:color w:val="auto"/>
                <w:szCs w:val="21"/>
              </w:rPr>
              <w:t>39</w:t>
            </w:r>
          </w:p>
        </w:tc>
        <w:tc>
          <w:tcPr>
            <w:tcW w:w="1954" w:type="dxa"/>
            <w:gridSpan w:val="2"/>
            <w:vAlign w:val="center"/>
          </w:tcPr>
          <w:p>
            <w:pPr>
              <w:spacing w:line="320" w:lineRule="exact"/>
              <w:jc w:val="center"/>
              <w:rPr>
                <w:rFonts w:ascii="宋体" w:hAnsi="宋体" w:cs="Arial"/>
                <w:color w:val="auto"/>
                <w:kern w:val="0"/>
                <w:szCs w:val="21"/>
              </w:rPr>
            </w:pPr>
            <w:r>
              <w:rPr>
                <w:rFonts w:hint="eastAsia" w:ascii="宋体" w:hAnsi="宋体" w:cs="Arial"/>
                <w:color w:val="auto"/>
                <w:kern w:val="0"/>
                <w:szCs w:val="21"/>
              </w:rPr>
              <w:t>其他需要说明的事项</w:t>
            </w:r>
          </w:p>
        </w:tc>
        <w:tc>
          <w:tcPr>
            <w:tcW w:w="7063" w:type="dxa"/>
            <w:vAlign w:val="center"/>
          </w:tcPr>
          <w:p>
            <w:pPr>
              <w:spacing w:line="320" w:lineRule="exact"/>
              <w:rPr>
                <w:rFonts w:ascii="宋体" w:hAnsi="宋体" w:cs="Arial"/>
                <w:color w:val="auto"/>
                <w:kern w:val="0"/>
                <w:szCs w:val="21"/>
              </w:rPr>
            </w:pPr>
            <w:r>
              <w:rPr>
                <w:rFonts w:hint="eastAsia" w:ascii="宋体" w:hAnsi="宋体" w:cs="Arial"/>
                <w:color w:val="auto"/>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color w:val="auto"/>
                <w:kern w:val="0"/>
                <w:szCs w:val="21"/>
              </w:rPr>
            </w:pPr>
            <w:r>
              <w:rPr>
                <w:rFonts w:hint="eastAsia" w:ascii="宋体" w:hAnsi="宋体" w:cs="Arial"/>
                <w:color w:val="auto"/>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color w:val="auto"/>
                <w:kern w:val="0"/>
                <w:szCs w:val="21"/>
              </w:rPr>
            </w:pPr>
            <w:r>
              <w:rPr>
                <w:rFonts w:hint="eastAsia" w:ascii="宋体" w:hAnsi="宋体" w:cs="Arial"/>
                <w:color w:val="auto"/>
                <w:kern w:val="0"/>
                <w:szCs w:val="21"/>
              </w:rPr>
              <w:t>递交响应文件截止时间如在当年6月30日以后，则近三年是指上个年度往前推算的3年。</w:t>
            </w:r>
          </w:p>
          <w:p>
            <w:pPr>
              <w:spacing w:line="320" w:lineRule="exact"/>
              <w:rPr>
                <w:rFonts w:ascii="宋体" w:hAnsi="宋体" w:cs="Arial"/>
                <w:color w:val="auto"/>
                <w:kern w:val="0"/>
                <w:szCs w:val="21"/>
              </w:rPr>
            </w:pPr>
            <w:r>
              <w:rPr>
                <w:rFonts w:hint="eastAsia" w:ascii="宋体" w:hAnsi="宋体" w:cs="Arial"/>
                <w:color w:val="auto"/>
                <w:kern w:val="0"/>
                <w:szCs w:val="21"/>
              </w:rPr>
              <w:t>3.本谈判文件所称的“以上”、“以下”、“内”、“以内”，包括本数；所称的“不足”，不包括本数。</w:t>
            </w:r>
          </w:p>
          <w:p>
            <w:pPr>
              <w:spacing w:line="320" w:lineRule="exact"/>
              <w:rPr>
                <w:rFonts w:ascii="宋体" w:hAnsi="宋体"/>
                <w:color w:val="auto"/>
                <w:szCs w:val="21"/>
              </w:rPr>
            </w:pPr>
            <w:r>
              <w:rPr>
                <w:rFonts w:hint="eastAsia" w:ascii="宋体" w:hAnsi="宋体"/>
                <w:color w:val="auto"/>
                <w:szCs w:val="21"/>
              </w:rPr>
              <w:t>4.</w:t>
            </w:r>
            <w:r>
              <w:rPr>
                <w:rFonts w:hint="eastAsia" w:ascii="宋体" w:hAnsi="宋体" w:cs="宋体"/>
                <w:color w:val="auto"/>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color w:val="auto"/>
                <w:kern w:val="0"/>
                <w:szCs w:val="21"/>
              </w:rPr>
            </w:pPr>
            <w:r>
              <w:rPr>
                <w:rFonts w:hint="eastAsia" w:ascii="宋体" w:hAnsi="宋体" w:cs="宋体"/>
                <w:b/>
                <w:color w:val="auto"/>
                <w:szCs w:val="21"/>
              </w:rPr>
              <w:t>5.</w:t>
            </w:r>
            <w:r>
              <w:rPr>
                <w:rFonts w:hint="eastAsia" w:ascii="宋体" w:hAnsi="宋体" w:cs="宋体"/>
                <w:b/>
                <w:color w:val="auto"/>
                <w:spacing w:val="-3"/>
                <w:szCs w:val="21"/>
              </w:rPr>
              <w:t>本表中，</w:t>
            </w:r>
            <w:r>
              <w:rPr>
                <w:rFonts w:hint="eastAsia" w:ascii="宋体" w:hAnsi="宋体"/>
                <w:b/>
                <w:color w:val="auto"/>
                <w:szCs w:val="21"/>
              </w:rPr>
              <w:t>□表示不选中，本项目不适用；</w:t>
            </w:r>
            <w:r>
              <w:rPr>
                <w:rFonts w:ascii="宋体" w:hAnsi="宋体"/>
                <w:b/>
                <w:color w:val="auto"/>
                <w:szCs w:val="21"/>
              </w:rPr>
              <w:fldChar w:fldCharType="begin"/>
            </w:r>
            <w:r>
              <w:rPr>
                <w:rFonts w:ascii="宋体" w:hAnsi="宋体"/>
                <w:b/>
                <w:color w:val="auto"/>
                <w:szCs w:val="21"/>
              </w:rPr>
              <w:instrText xml:space="preserve"> </w:instrText>
            </w:r>
            <w:r>
              <w:rPr>
                <w:rFonts w:hint="eastAsia" w:ascii="宋体" w:hAnsi="宋体"/>
                <w:b/>
                <w:color w:val="auto"/>
                <w:szCs w:val="21"/>
              </w:rPr>
              <w:instrText xml:space="preserve">eq \o\ac(□,</w:instrText>
            </w:r>
            <w:r>
              <w:rPr>
                <w:rFonts w:hint="eastAsia" w:ascii="宋体" w:hAnsi="宋体"/>
                <w:b/>
                <w:color w:val="auto"/>
                <w:position w:val="2"/>
                <w:szCs w:val="21"/>
              </w:rPr>
              <w:instrText xml:space="preserve">√</w:instrText>
            </w:r>
            <w:r>
              <w:rPr>
                <w:rFonts w:hint="eastAsia" w:ascii="宋体" w:hAnsi="宋体"/>
                <w:b/>
                <w:color w:val="auto"/>
                <w:szCs w:val="21"/>
              </w:rPr>
              <w:instrText xml:space="preserve">)</w:instrText>
            </w:r>
            <w:r>
              <w:rPr>
                <w:rFonts w:ascii="宋体" w:hAnsi="宋体"/>
                <w:b/>
                <w:color w:val="auto"/>
                <w:szCs w:val="21"/>
              </w:rPr>
              <w:fldChar w:fldCharType="end"/>
            </w:r>
            <w:r>
              <w:rPr>
                <w:rFonts w:hint="eastAsia" w:ascii="宋体" w:hAnsi="宋体"/>
                <w:b/>
                <w:color w:val="auto"/>
                <w:szCs w:val="21"/>
              </w:rPr>
              <w:t>表示选中，本项目适用。</w:t>
            </w:r>
          </w:p>
        </w:tc>
      </w:tr>
    </w:tbl>
    <w:p>
      <w:pPr>
        <w:pStyle w:val="4"/>
        <w:rPr>
          <w:color w:val="auto"/>
        </w:rPr>
      </w:pPr>
      <w:bookmarkStart w:id="9" w:name="_Toc120411798"/>
      <w:bookmarkStart w:id="10" w:name="_Toc13748"/>
      <w:bookmarkStart w:id="11" w:name="_Toc535832519"/>
      <w:r>
        <w:rPr>
          <w:color w:val="auto"/>
        </w:rPr>
        <w:t>二、谈判文件</w:t>
      </w:r>
      <w:bookmarkEnd w:id="9"/>
      <w:bookmarkEnd w:id="10"/>
      <w:bookmarkEnd w:id="11"/>
    </w:p>
    <w:p>
      <w:pPr>
        <w:pStyle w:val="15"/>
        <w:tabs>
          <w:tab w:val="left" w:pos="1155"/>
          <w:tab w:val="clear" w:pos="425"/>
          <w:tab w:val="clear" w:pos="1134"/>
        </w:tabs>
        <w:spacing w:before="0" w:after="0"/>
        <w:ind w:left="1157" w:hanging="1157"/>
        <w:rPr>
          <w:color w:val="auto"/>
        </w:rPr>
      </w:pPr>
      <w:bookmarkStart w:id="12" w:name="_Toc16768"/>
      <w:bookmarkStart w:id="13" w:name="_Toc535832520"/>
      <w:bookmarkStart w:id="14" w:name="_Toc120411799"/>
      <w:r>
        <w:rPr>
          <w:color w:val="auto"/>
        </w:rP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谈判文件</w:t>
      </w:r>
      <w:r>
        <w:rPr>
          <w:rFonts w:hint="eastAsia" w:ascii="宋体" w:hAnsi="宋体" w:cs="Arial"/>
          <w:color w:val="auto"/>
          <w:kern w:val="0"/>
          <w:sz w:val="24"/>
        </w:rPr>
        <w:t>用以阐明所需</w:t>
      </w:r>
      <w:r>
        <w:rPr>
          <w:rFonts w:ascii="宋体" w:hAnsi="宋体" w:cs="Arial"/>
          <w:color w:val="auto"/>
          <w:kern w:val="0"/>
          <w:sz w:val="24"/>
        </w:rPr>
        <w:t>货物</w:t>
      </w:r>
      <w:r>
        <w:rPr>
          <w:rFonts w:hint="eastAsia" w:ascii="宋体" w:hAnsi="宋体" w:cs="Arial"/>
          <w:color w:val="auto"/>
          <w:kern w:val="0"/>
          <w:sz w:val="24"/>
        </w:rPr>
        <w:t>及</w:t>
      </w:r>
      <w:r>
        <w:rPr>
          <w:rFonts w:ascii="宋体" w:hAnsi="宋体" w:cs="Arial"/>
          <w:color w:val="auto"/>
          <w:kern w:val="0"/>
          <w:sz w:val="24"/>
        </w:rPr>
        <w:t>服务、谈判</w:t>
      </w:r>
      <w:r>
        <w:rPr>
          <w:rFonts w:hint="eastAsia" w:ascii="宋体" w:hAnsi="宋体" w:cs="Arial"/>
          <w:color w:val="auto"/>
          <w:kern w:val="0"/>
          <w:sz w:val="24"/>
        </w:rPr>
        <w:t>程序</w:t>
      </w:r>
      <w:r>
        <w:rPr>
          <w:rFonts w:ascii="宋体" w:hAnsi="宋体" w:cs="Arial"/>
          <w:color w:val="auto"/>
          <w:kern w:val="0"/>
          <w:sz w:val="24"/>
        </w:rPr>
        <w:t>和合同条款。谈判文件共</w:t>
      </w:r>
      <w:r>
        <w:rPr>
          <w:rFonts w:hint="eastAsia" w:ascii="宋体" w:hAnsi="宋体" w:cs="Arial"/>
          <w:color w:val="auto"/>
          <w:kern w:val="0"/>
          <w:sz w:val="24"/>
        </w:rPr>
        <w:t>六</w:t>
      </w:r>
      <w:r>
        <w:rPr>
          <w:rFonts w:ascii="宋体" w:hAnsi="宋体" w:cs="Arial"/>
          <w:color w:val="auto"/>
          <w:kern w:val="0"/>
          <w:sz w:val="24"/>
        </w:rPr>
        <w:t>章。具体内容如下：</w:t>
      </w:r>
    </w:p>
    <w:p>
      <w:pPr>
        <w:numPr>
          <w:ilvl w:val="0"/>
          <w:numId w:val="4"/>
        </w:numPr>
        <w:tabs>
          <w:tab w:val="left" w:pos="2577"/>
          <w:tab w:val="clear" w:pos="1737"/>
        </w:tabs>
        <w:spacing w:line="560" w:lineRule="exact"/>
        <w:ind w:left="1722" w:leftChars="820"/>
        <w:rPr>
          <w:rFonts w:ascii="宋体" w:hAnsi="宋体" w:cs="Arial"/>
          <w:color w:val="auto"/>
          <w:sz w:val="24"/>
        </w:rPr>
      </w:pPr>
      <w:r>
        <w:rPr>
          <w:rFonts w:hint="eastAsia" w:ascii="宋体" w:hAnsi="宋体" w:cs="Arial"/>
          <w:color w:val="auto"/>
          <w:sz w:val="24"/>
        </w:rPr>
        <w:t>谈判公告（代采购</w:t>
      </w:r>
      <w:r>
        <w:rPr>
          <w:rFonts w:ascii="宋体" w:hAnsi="宋体" w:cs="Arial"/>
          <w:color w:val="auto"/>
          <w:sz w:val="24"/>
        </w:rPr>
        <w:t>邀请</w:t>
      </w:r>
      <w:r>
        <w:rPr>
          <w:rFonts w:hint="eastAsia" w:ascii="宋体" w:hAnsi="宋体" w:cs="Arial"/>
          <w:color w:val="auto"/>
          <w:sz w:val="24"/>
        </w:rPr>
        <w:t>）</w:t>
      </w:r>
    </w:p>
    <w:p>
      <w:pPr>
        <w:numPr>
          <w:ilvl w:val="0"/>
          <w:numId w:val="4"/>
        </w:numPr>
        <w:tabs>
          <w:tab w:val="left" w:pos="2577"/>
          <w:tab w:val="clear" w:pos="1737"/>
        </w:tabs>
        <w:spacing w:line="560" w:lineRule="exact"/>
        <w:ind w:left="1722" w:leftChars="820"/>
        <w:rPr>
          <w:rFonts w:ascii="宋体" w:hAnsi="宋体" w:cs="Arial"/>
          <w:color w:val="auto"/>
          <w:sz w:val="24"/>
        </w:rPr>
      </w:pPr>
      <w:r>
        <w:rPr>
          <w:rFonts w:ascii="宋体" w:hAnsi="宋体" w:cs="Arial"/>
          <w:color w:val="auto"/>
          <w:sz w:val="24"/>
        </w:rPr>
        <w:t>供应商须知</w:t>
      </w:r>
      <w:r>
        <w:rPr>
          <w:rFonts w:hint="eastAsia" w:ascii="宋体" w:hAnsi="宋体" w:cs="Arial"/>
          <w:color w:val="auto"/>
          <w:sz w:val="24"/>
        </w:rPr>
        <w:t>及前附表</w:t>
      </w:r>
    </w:p>
    <w:p>
      <w:pPr>
        <w:numPr>
          <w:ilvl w:val="0"/>
          <w:numId w:val="4"/>
        </w:numPr>
        <w:tabs>
          <w:tab w:val="left" w:pos="2577"/>
          <w:tab w:val="clear" w:pos="1737"/>
        </w:tabs>
        <w:spacing w:line="560" w:lineRule="exact"/>
        <w:ind w:left="1722" w:leftChars="820"/>
        <w:rPr>
          <w:rFonts w:ascii="宋体" w:hAnsi="宋体" w:cs="Arial"/>
          <w:color w:val="auto"/>
          <w:sz w:val="24"/>
        </w:rPr>
      </w:pPr>
      <w:r>
        <w:rPr>
          <w:rFonts w:hint="eastAsia" w:ascii="宋体" w:hAnsi="宋体" w:cs="Arial"/>
          <w:color w:val="auto"/>
          <w:sz w:val="24"/>
        </w:rPr>
        <w:t>项目采购需求</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5"/>
        <w:tabs>
          <w:tab w:val="left" w:pos="1155"/>
          <w:tab w:val="clear" w:pos="425"/>
          <w:tab w:val="clear" w:pos="1134"/>
        </w:tabs>
        <w:spacing w:before="0" w:after="0"/>
        <w:ind w:left="1157" w:hanging="1157"/>
        <w:rPr>
          <w:color w:val="auto"/>
        </w:rPr>
      </w:pPr>
      <w:bookmarkStart w:id="15" w:name="_Toc27507"/>
      <w:bookmarkStart w:id="16" w:name="_Toc535832522"/>
      <w:bookmarkStart w:id="17" w:name="_Toc120411801"/>
      <w:r>
        <w:rPr>
          <w:rFonts w:hint="eastAsia"/>
          <w:color w:val="auto"/>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color w:val="auto"/>
          <w:kern w:val="0"/>
          <w:sz w:val="24"/>
        </w:rPr>
      </w:pPr>
      <w:r>
        <w:rPr>
          <w:rFonts w:hint="eastAsia" w:ascii="宋体" w:hAnsi="宋体" w:cs="Arial"/>
          <w:color w:val="auto"/>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color w:val="auto"/>
          <w:kern w:val="0"/>
          <w:sz w:val="24"/>
        </w:rPr>
      </w:pPr>
      <w:r>
        <w:rPr>
          <w:rFonts w:hint="eastAsia" w:ascii="宋体" w:hAnsi="宋体" w:cs="Arial"/>
          <w:color w:val="auto"/>
          <w:kern w:val="0"/>
          <w:sz w:val="24"/>
        </w:rPr>
        <w:t>供应商在规定的时间内未对谈判文件提出疑问的，</w:t>
      </w:r>
      <w:r>
        <w:rPr>
          <w:rFonts w:hint="eastAsia"/>
          <w:color w:val="auto"/>
          <w:sz w:val="24"/>
        </w:rPr>
        <w:t>采购人将视作其同意，对在规定时间后就谈判文件内容提出的询问或质疑将不予受理。</w:t>
      </w:r>
    </w:p>
    <w:p>
      <w:pPr>
        <w:pStyle w:val="15"/>
        <w:tabs>
          <w:tab w:val="left" w:pos="1155"/>
          <w:tab w:val="clear" w:pos="425"/>
          <w:tab w:val="clear" w:pos="1134"/>
        </w:tabs>
        <w:spacing w:before="0" w:after="0"/>
        <w:ind w:left="1157" w:hanging="1157"/>
        <w:rPr>
          <w:color w:val="auto"/>
        </w:rPr>
      </w:pPr>
      <w:bookmarkStart w:id="18" w:name="_Toc30155"/>
      <w:r>
        <w:rPr>
          <w:rFonts w:hint="eastAsia"/>
          <w:color w:val="auto"/>
        </w:rPr>
        <w:t>通知</w:t>
      </w:r>
      <w:bookmarkEnd w:id="18"/>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rPr>
          <w:color w:val="auto"/>
        </w:rPr>
      </w:pPr>
      <w:bookmarkStart w:id="19" w:name="_Toc120411802"/>
      <w:bookmarkStart w:id="20" w:name="_Toc535832523"/>
      <w:bookmarkStart w:id="21" w:name="_Toc5242"/>
      <w:r>
        <w:rPr>
          <w:color w:val="auto"/>
        </w:rPr>
        <w:t>三、响应文件的编制</w:t>
      </w:r>
      <w:bookmarkEnd w:id="19"/>
      <w:bookmarkEnd w:id="20"/>
      <w:r>
        <w:rPr>
          <w:rFonts w:hint="eastAsia"/>
          <w:color w:val="auto"/>
        </w:rPr>
        <w:t>、装订、</w:t>
      </w:r>
      <w:r>
        <w:rPr>
          <w:color w:val="auto"/>
        </w:rPr>
        <w:t>密封和标记</w:t>
      </w:r>
      <w:bookmarkEnd w:id="21"/>
    </w:p>
    <w:p>
      <w:pPr>
        <w:pStyle w:val="15"/>
        <w:tabs>
          <w:tab w:val="left" w:pos="1155"/>
          <w:tab w:val="clear" w:pos="425"/>
          <w:tab w:val="clear" w:pos="1134"/>
        </w:tabs>
        <w:spacing w:before="0" w:after="0"/>
        <w:ind w:left="1157" w:hanging="1157"/>
        <w:rPr>
          <w:color w:val="auto"/>
        </w:rPr>
      </w:pPr>
      <w:bookmarkStart w:id="22" w:name="_Toc10505"/>
      <w:bookmarkStart w:id="23" w:name="_Toc535832524"/>
      <w:bookmarkStart w:id="24" w:name="_Toc120411803"/>
      <w:r>
        <w:rPr>
          <w:color w:val="auto"/>
        </w:rP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供应商提交的响应文件以及供应商与采购人和采购代理机构就有关谈判的所有往来函电均应使用中文书写。供应商提交的</w:t>
      </w:r>
      <w:r>
        <w:rPr>
          <w:rFonts w:hint="eastAsia" w:ascii="宋体" w:hAnsi="宋体" w:cs="Arial"/>
          <w:color w:val="auto"/>
          <w:kern w:val="0"/>
          <w:sz w:val="24"/>
        </w:rPr>
        <w:t>材料</w:t>
      </w:r>
      <w:r>
        <w:rPr>
          <w:rFonts w:ascii="宋体" w:hAnsi="宋体" w:cs="Arial"/>
          <w:color w:val="auto"/>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除谈判文件另有规定外，在响应文件中以及所有供应商与采购人和采购代理机构往来文件中的计量单位均应采用中华人民共和国法定计量单位。</w:t>
      </w:r>
    </w:p>
    <w:p>
      <w:pPr>
        <w:pStyle w:val="15"/>
        <w:tabs>
          <w:tab w:val="left" w:pos="1155"/>
          <w:tab w:val="clear" w:pos="425"/>
          <w:tab w:val="clear" w:pos="1134"/>
        </w:tabs>
        <w:spacing w:before="0" w:after="0"/>
        <w:ind w:left="1157" w:hanging="1157"/>
        <w:rPr>
          <w:color w:val="auto"/>
        </w:rPr>
      </w:pPr>
      <w:bookmarkStart w:id="25" w:name="_Toc535832525"/>
      <w:bookmarkStart w:id="26" w:name="_Toc120411804"/>
      <w:bookmarkStart w:id="27" w:name="_Toc24505"/>
      <w:r>
        <w:rPr>
          <w:color w:val="auto"/>
        </w:rP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供应商所递交的响应文件主要包括：按本谈判文件第六章要求编制。</w:t>
      </w:r>
    </w:p>
    <w:p>
      <w:pPr>
        <w:pStyle w:val="15"/>
        <w:tabs>
          <w:tab w:val="left" w:pos="1155"/>
          <w:tab w:val="clear" w:pos="425"/>
          <w:tab w:val="clear" w:pos="1134"/>
        </w:tabs>
        <w:spacing w:before="0" w:after="0"/>
        <w:ind w:left="1157" w:hanging="1157"/>
        <w:rPr>
          <w:color w:val="auto"/>
        </w:rPr>
      </w:pPr>
      <w:bookmarkStart w:id="28" w:name="_Toc535832527"/>
      <w:bookmarkStart w:id="29" w:name="_Toc120411806"/>
      <w:bookmarkStart w:id="30" w:name="_Toc19459"/>
      <w:r>
        <w:rPr>
          <w:rFonts w:hint="eastAsia"/>
          <w:color w:val="auto"/>
        </w:rPr>
        <w:t>谈判</w:t>
      </w:r>
      <w:r>
        <w:rPr>
          <w:color w:val="auto"/>
        </w:rP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供应商一律用</w:t>
      </w:r>
      <w:r>
        <w:rPr>
          <w:rFonts w:hint="eastAsia" w:ascii="宋体" w:hAnsi="宋体" w:cs="Arial"/>
          <w:color w:val="auto"/>
          <w:kern w:val="0"/>
          <w:sz w:val="24"/>
        </w:rPr>
        <w:t>人民币</w:t>
      </w:r>
      <w:r>
        <w:rPr>
          <w:rFonts w:ascii="宋体" w:hAnsi="宋体" w:cs="Arial"/>
          <w:color w:val="auto"/>
          <w:kern w:val="0"/>
          <w:sz w:val="24"/>
        </w:rPr>
        <w:t>报价</w:t>
      </w:r>
      <w:r>
        <w:rPr>
          <w:rFonts w:hint="eastAsia" w:ascii="宋体" w:hAnsi="宋体" w:cs="Arial"/>
          <w:color w:val="auto"/>
          <w:kern w:val="0"/>
          <w:sz w:val="24"/>
        </w:rPr>
        <w:t>。</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供应商的谈判报价应包括完成本项目的全部费用,</w:t>
      </w:r>
      <w:r>
        <w:rPr>
          <w:rFonts w:hint="eastAsia"/>
          <w:color w:val="auto"/>
          <w:sz w:val="24"/>
        </w:rPr>
        <w:t xml:space="preserve"> </w:t>
      </w:r>
      <w:r>
        <w:rPr>
          <w:rFonts w:hint="eastAsia" w:ascii="宋体" w:hAnsi="宋体" w:cs="Arial"/>
          <w:color w:val="auto"/>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olor w:val="auto"/>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5"/>
        <w:tabs>
          <w:tab w:val="left" w:pos="1155"/>
          <w:tab w:val="clear" w:pos="425"/>
          <w:tab w:val="clear" w:pos="1134"/>
        </w:tabs>
        <w:spacing w:before="0" w:after="0"/>
        <w:ind w:left="1157" w:hanging="1157"/>
        <w:rPr>
          <w:color w:val="auto"/>
        </w:rPr>
      </w:pPr>
      <w:bookmarkStart w:id="31" w:name="_Toc535832532"/>
      <w:bookmarkStart w:id="32" w:name="_Toc19911"/>
      <w:bookmarkStart w:id="33" w:name="_Toc120411811"/>
      <w:r>
        <w:rPr>
          <w:color w:val="auto"/>
        </w:rP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谈判有效期见</w:t>
      </w:r>
      <w:r>
        <w:rPr>
          <w:rFonts w:hint="eastAsia" w:ascii="宋体" w:hAnsi="宋体" w:cs="Arial"/>
          <w:color w:val="auto"/>
          <w:kern w:val="0"/>
          <w:sz w:val="24"/>
        </w:rPr>
        <w:t>供应商</w:t>
      </w:r>
      <w:r>
        <w:rPr>
          <w:rFonts w:ascii="宋体" w:hAnsi="宋体" w:cs="Arial"/>
          <w:color w:val="auto"/>
          <w:kern w:val="0"/>
          <w:sz w:val="24"/>
        </w:rPr>
        <w:t>须知前附表。谈判有效期不满足要求的谈判将被视为非</w:t>
      </w:r>
      <w:r>
        <w:rPr>
          <w:rFonts w:hint="eastAsia" w:ascii="宋体" w:hAnsi="宋体" w:cs="Arial"/>
          <w:color w:val="auto"/>
          <w:kern w:val="0"/>
          <w:sz w:val="24"/>
        </w:rPr>
        <w:t>实质</w:t>
      </w:r>
      <w:r>
        <w:rPr>
          <w:rFonts w:ascii="宋体" w:hAnsi="宋体" w:cs="Arial"/>
          <w:color w:val="auto"/>
          <w:kern w:val="0"/>
          <w:sz w:val="24"/>
        </w:rPr>
        <w:t>响应性谈判而</w:t>
      </w:r>
      <w:r>
        <w:rPr>
          <w:rFonts w:hint="eastAsia" w:ascii="宋体" w:hAnsi="宋体" w:cs="Arial"/>
          <w:color w:val="auto"/>
          <w:kern w:val="0"/>
          <w:sz w:val="24"/>
        </w:rPr>
        <w:t>按无效谈判处理</w:t>
      </w:r>
      <w:r>
        <w:rPr>
          <w:rFonts w:ascii="宋体" w:hAnsi="宋体" w:cs="Arial"/>
          <w:color w:val="auto"/>
          <w:kern w:val="0"/>
          <w:sz w:val="24"/>
        </w:rPr>
        <w:t>。</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5"/>
        <w:tabs>
          <w:tab w:val="left" w:pos="1155"/>
          <w:tab w:val="clear" w:pos="425"/>
          <w:tab w:val="clear" w:pos="1134"/>
        </w:tabs>
        <w:spacing w:before="0" w:after="0"/>
        <w:ind w:left="1157" w:hanging="1157"/>
        <w:rPr>
          <w:color w:val="auto"/>
        </w:rPr>
      </w:pPr>
      <w:bookmarkStart w:id="34" w:name="_Toc121195753"/>
      <w:bookmarkStart w:id="35" w:name="_Toc109616875"/>
      <w:bookmarkStart w:id="36" w:name="_Toc47348161"/>
      <w:bookmarkStart w:id="37" w:name="_Toc11828"/>
      <w:bookmarkStart w:id="38" w:name="_Toc535832531"/>
      <w:bookmarkStart w:id="39" w:name="_Toc120411810"/>
      <w:r>
        <w:rPr>
          <w:rFonts w:hint="eastAsia"/>
          <w:color w:val="auto"/>
        </w:rPr>
        <w:t>响应文件格式</w:t>
      </w:r>
      <w:bookmarkEnd w:id="34"/>
      <w:bookmarkEnd w:id="35"/>
      <w:bookmarkEnd w:id="36"/>
      <w:r>
        <w:rPr>
          <w:rFonts w:hint="eastAsia"/>
          <w:color w:val="auto"/>
        </w:rPr>
        <w:t>和签署</w:t>
      </w:r>
      <w:bookmarkEnd w:id="37"/>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响应文件</w:t>
      </w:r>
      <w:r>
        <w:rPr>
          <w:rFonts w:hint="eastAsia" w:ascii="宋体" w:hAnsi="宋体" w:cs="Arial"/>
          <w:color w:val="auto"/>
          <w:kern w:val="0"/>
          <w:sz w:val="24"/>
        </w:rPr>
        <w:t>应当按照</w:t>
      </w:r>
      <w:r>
        <w:rPr>
          <w:rFonts w:ascii="宋体" w:hAnsi="宋体" w:cs="Arial"/>
          <w:color w:val="auto"/>
          <w:kern w:val="0"/>
          <w:sz w:val="24"/>
        </w:rPr>
        <w:t>本谈判须知规定</w:t>
      </w:r>
      <w:r>
        <w:rPr>
          <w:rFonts w:hint="eastAsia" w:ascii="宋体" w:hAnsi="宋体" w:cs="Arial"/>
          <w:color w:val="auto"/>
          <w:kern w:val="0"/>
          <w:sz w:val="24"/>
        </w:rPr>
        <w:t>和要求</w:t>
      </w:r>
      <w:r>
        <w:rPr>
          <w:rFonts w:ascii="宋体" w:hAnsi="宋体" w:cs="Arial"/>
          <w:color w:val="auto"/>
          <w:kern w:val="0"/>
          <w:sz w:val="24"/>
        </w:rPr>
        <w:t>的内容</w:t>
      </w:r>
      <w:r>
        <w:rPr>
          <w:rFonts w:hint="eastAsia" w:ascii="宋体" w:hAnsi="宋体" w:cs="Arial"/>
          <w:color w:val="auto"/>
          <w:kern w:val="0"/>
          <w:sz w:val="24"/>
        </w:rPr>
        <w:t>进行编写</w:t>
      </w:r>
      <w:r>
        <w:rPr>
          <w:rFonts w:ascii="宋体" w:hAnsi="宋体" w:cs="Arial"/>
          <w:color w:val="auto"/>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响应文件</w:t>
      </w:r>
      <w:r>
        <w:rPr>
          <w:rFonts w:hint="eastAsia" w:ascii="宋体" w:hAnsi="宋体" w:cs="Arial"/>
          <w:color w:val="auto"/>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响应文件</w:t>
      </w:r>
      <w:r>
        <w:rPr>
          <w:rFonts w:hint="eastAsia" w:ascii="宋体" w:hAnsi="宋体" w:cs="Arial"/>
          <w:color w:val="auto"/>
          <w:kern w:val="0"/>
          <w:sz w:val="24"/>
        </w:rPr>
        <w:t>份数见供应商须知前附表。响应文件</w:t>
      </w:r>
      <w:r>
        <w:rPr>
          <w:rFonts w:ascii="宋体" w:hAnsi="宋体"/>
          <w:color w:val="auto"/>
          <w:kern w:val="0"/>
          <w:sz w:val="24"/>
        </w:rPr>
        <w:t>正、副本都应</w:t>
      </w:r>
      <w:r>
        <w:rPr>
          <w:rFonts w:hint="eastAsia" w:ascii="宋体" w:hAnsi="宋体"/>
          <w:color w:val="auto"/>
          <w:kern w:val="0"/>
          <w:sz w:val="24"/>
        </w:rPr>
        <w:t>编排目录</w:t>
      </w:r>
      <w:r>
        <w:rPr>
          <w:rFonts w:hint="eastAsia" w:ascii="宋体" w:hAnsi="宋体"/>
          <w:b/>
          <w:color w:val="auto"/>
          <w:kern w:val="0"/>
          <w:sz w:val="24"/>
        </w:rPr>
        <w:t>，</w:t>
      </w:r>
      <w:r>
        <w:rPr>
          <w:rFonts w:ascii="宋体" w:hAnsi="宋体" w:cs="Arial"/>
          <w:color w:val="auto"/>
          <w:kern w:val="0"/>
          <w:sz w:val="24"/>
        </w:rPr>
        <w:t>每份响应文件须清楚地标明“正本”</w:t>
      </w:r>
      <w:r>
        <w:rPr>
          <w:rFonts w:hint="eastAsia" w:ascii="宋体" w:hAnsi="宋体" w:cs="Arial"/>
          <w:color w:val="auto"/>
          <w:kern w:val="0"/>
          <w:sz w:val="24"/>
        </w:rPr>
        <w:t>、</w:t>
      </w:r>
      <w:r>
        <w:rPr>
          <w:rFonts w:ascii="宋体" w:hAnsi="宋体" w:cs="Arial"/>
          <w:color w:val="auto"/>
          <w:kern w:val="0"/>
          <w:sz w:val="24"/>
        </w:rPr>
        <w:t>“副本”</w:t>
      </w:r>
      <w:r>
        <w:rPr>
          <w:rFonts w:hint="eastAsia" w:ascii="宋体" w:hAnsi="宋体" w:cs="Arial"/>
          <w:color w:val="auto"/>
          <w:kern w:val="0"/>
          <w:sz w:val="24"/>
        </w:rPr>
        <w:t>。</w:t>
      </w:r>
      <w:r>
        <w:rPr>
          <w:rFonts w:ascii="宋体" w:hAnsi="宋体" w:cs="Arial"/>
          <w:color w:val="auto"/>
          <w:kern w:val="0"/>
          <w:sz w:val="24"/>
        </w:rPr>
        <w:t>若正本和副本不符，以正本为准。响应文件副本可以是正本的复印件</w:t>
      </w:r>
      <w:r>
        <w:rPr>
          <w:rFonts w:hint="eastAsia" w:ascii="宋体" w:hAnsi="宋体" w:cs="Arial"/>
          <w:color w:val="auto"/>
          <w:kern w:val="0"/>
          <w:sz w:val="24"/>
        </w:rPr>
        <w:t>。</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响应文件如有涂改之处，应由供应商的法定代表人或法定代表人授权代表签字。</w:t>
      </w:r>
    </w:p>
    <w:bookmarkEnd w:id="38"/>
    <w:bookmarkEnd w:id="39"/>
    <w:p>
      <w:pPr>
        <w:pStyle w:val="15"/>
        <w:tabs>
          <w:tab w:val="left" w:pos="1155"/>
          <w:tab w:val="clear" w:pos="425"/>
          <w:tab w:val="clear" w:pos="1134"/>
        </w:tabs>
        <w:spacing w:before="0" w:after="0"/>
        <w:ind w:left="1157" w:hanging="1157"/>
        <w:rPr>
          <w:color w:val="auto"/>
        </w:rPr>
      </w:pPr>
      <w:bookmarkStart w:id="40" w:name="_Toc120411814"/>
      <w:bookmarkStart w:id="41" w:name="_Toc535832536"/>
      <w:bookmarkStart w:id="42" w:name="_Toc21612"/>
      <w:r>
        <w:rPr>
          <w:color w:val="auto"/>
        </w:rPr>
        <w:t>响应文件的</w:t>
      </w:r>
      <w:bookmarkEnd w:id="40"/>
      <w:bookmarkEnd w:id="41"/>
      <w:r>
        <w:rPr>
          <w:rFonts w:hint="eastAsia"/>
          <w:color w:val="auto"/>
        </w:rPr>
        <w:t>装订、密封和标记</w:t>
      </w:r>
      <w:bookmarkEnd w:id="42"/>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响应文件的</w:t>
      </w:r>
      <w:r>
        <w:rPr>
          <w:rFonts w:hint="eastAsia" w:ascii="宋体" w:hAnsi="宋体" w:cs="Arial"/>
          <w:color w:val="auto"/>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响应文件的</w:t>
      </w:r>
      <w:r>
        <w:rPr>
          <w:rFonts w:hint="eastAsia" w:ascii="宋体" w:hAnsi="宋体" w:cs="Arial"/>
          <w:color w:val="auto"/>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响应文件的</w:t>
      </w:r>
      <w:r>
        <w:rPr>
          <w:rFonts w:hint="eastAsia" w:ascii="宋体" w:hAnsi="宋体" w:cs="Arial"/>
          <w:color w:val="auto"/>
          <w:kern w:val="0"/>
          <w:sz w:val="24"/>
        </w:rPr>
        <w:t>封面标记要求见供应商须知前附表。</w:t>
      </w:r>
    </w:p>
    <w:p>
      <w:pPr>
        <w:pStyle w:val="4"/>
        <w:rPr>
          <w:color w:val="auto"/>
        </w:rPr>
      </w:pPr>
      <w:bookmarkStart w:id="43" w:name="_Toc2604"/>
      <w:r>
        <w:rPr>
          <w:rFonts w:hint="eastAsia"/>
          <w:color w:val="auto"/>
        </w:rPr>
        <w:t>四</w:t>
      </w:r>
      <w:r>
        <w:rPr>
          <w:color w:val="auto"/>
        </w:rPr>
        <w:t>、</w:t>
      </w:r>
      <w:bookmarkStart w:id="44" w:name="_Toc535832541"/>
      <w:bookmarkStart w:id="45" w:name="_Toc120411819"/>
      <w:r>
        <w:rPr>
          <w:rFonts w:hint="eastAsia"/>
          <w:color w:val="auto"/>
        </w:rPr>
        <w:t>谈判</w:t>
      </w:r>
      <w:bookmarkEnd w:id="43"/>
    </w:p>
    <w:bookmarkEnd w:id="44"/>
    <w:bookmarkEnd w:id="45"/>
    <w:p>
      <w:pPr>
        <w:pStyle w:val="15"/>
        <w:tabs>
          <w:tab w:val="left" w:pos="1155"/>
          <w:tab w:val="clear" w:pos="425"/>
          <w:tab w:val="clear" w:pos="1134"/>
        </w:tabs>
        <w:spacing w:before="0" w:after="0"/>
        <w:ind w:left="1157" w:hanging="1157"/>
        <w:rPr>
          <w:color w:val="auto"/>
        </w:rPr>
      </w:pPr>
      <w:bookmarkStart w:id="46" w:name="_Toc17380"/>
      <w:r>
        <w:rPr>
          <w:color w:val="auto"/>
        </w:rPr>
        <w:t>响应文件</w:t>
      </w:r>
      <w:r>
        <w:rPr>
          <w:rFonts w:hint="eastAsia"/>
          <w:color w:val="auto"/>
        </w:rPr>
        <w:t>的提交</w:t>
      </w:r>
      <w:bookmarkEnd w:id="46"/>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响应文件提交截止时间和地点详见供应商须知前附表，</w:t>
      </w:r>
      <w:r>
        <w:rPr>
          <w:rFonts w:ascii="宋体" w:hAnsi="宋体" w:cs="Arial"/>
          <w:color w:val="auto"/>
          <w:kern w:val="0"/>
          <w:sz w:val="24"/>
        </w:rPr>
        <w:t>供应商</w:t>
      </w:r>
      <w:r>
        <w:rPr>
          <w:rFonts w:hint="eastAsia" w:ascii="宋体" w:hAnsi="宋体" w:cs="Arial"/>
          <w:color w:val="auto"/>
          <w:kern w:val="0"/>
          <w:sz w:val="24"/>
        </w:rPr>
        <w:t>应当按规定时间</w:t>
      </w:r>
      <w:r>
        <w:rPr>
          <w:rFonts w:ascii="宋体" w:hAnsi="宋体" w:cs="Arial"/>
          <w:color w:val="auto"/>
          <w:kern w:val="0"/>
          <w:sz w:val="24"/>
        </w:rPr>
        <w:t>将</w:t>
      </w:r>
      <w:r>
        <w:rPr>
          <w:rFonts w:hint="eastAsia" w:ascii="宋体" w:hAnsi="宋体" w:cs="Arial"/>
          <w:color w:val="auto"/>
          <w:kern w:val="0"/>
          <w:sz w:val="24"/>
        </w:rPr>
        <w:t>密封</w:t>
      </w:r>
      <w:r>
        <w:rPr>
          <w:rFonts w:ascii="宋体" w:hAnsi="宋体" w:cs="Arial"/>
          <w:color w:val="auto"/>
          <w:kern w:val="0"/>
          <w:sz w:val="24"/>
        </w:rPr>
        <w:t>的响应文件正本和所有副本</w:t>
      </w:r>
      <w:r>
        <w:rPr>
          <w:rFonts w:hint="eastAsia" w:ascii="宋体" w:hAnsi="宋体" w:cs="Arial"/>
          <w:color w:val="auto"/>
          <w:kern w:val="0"/>
          <w:sz w:val="24"/>
        </w:rPr>
        <w:t>送达至谈判地点。</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如果</w:t>
      </w:r>
      <w:r>
        <w:rPr>
          <w:rFonts w:ascii="宋体" w:hAnsi="宋体" w:cs="Arial"/>
          <w:color w:val="auto"/>
          <w:kern w:val="0"/>
          <w:sz w:val="24"/>
        </w:rPr>
        <w:t>采购人和采购代理机构决定</w:t>
      </w:r>
      <w:r>
        <w:rPr>
          <w:rFonts w:hint="eastAsia" w:ascii="宋体" w:hAnsi="宋体" w:cs="Arial"/>
          <w:color w:val="auto"/>
          <w:kern w:val="0"/>
          <w:sz w:val="24"/>
        </w:rPr>
        <w:t>更改</w:t>
      </w:r>
      <w:r>
        <w:rPr>
          <w:rFonts w:ascii="宋体" w:hAnsi="宋体" w:cs="Arial"/>
          <w:color w:val="auto"/>
          <w:kern w:val="0"/>
          <w:sz w:val="24"/>
        </w:rPr>
        <w:t>谈判截止</w:t>
      </w:r>
      <w:r>
        <w:rPr>
          <w:rFonts w:hint="eastAsia" w:ascii="宋体" w:hAnsi="宋体" w:cs="Arial"/>
          <w:color w:val="auto"/>
          <w:kern w:val="0"/>
          <w:sz w:val="24"/>
        </w:rPr>
        <w:t>时间，</w:t>
      </w:r>
      <w:r>
        <w:rPr>
          <w:rFonts w:ascii="宋体" w:hAnsi="宋体" w:cs="Arial"/>
          <w:color w:val="auto"/>
          <w:kern w:val="0"/>
          <w:sz w:val="24"/>
        </w:rPr>
        <w:t>采购代理机构、采购人和供应商受谈判截止</w:t>
      </w:r>
      <w:r>
        <w:rPr>
          <w:rFonts w:hint="eastAsia" w:ascii="宋体" w:hAnsi="宋体" w:cs="Arial"/>
          <w:color w:val="auto"/>
          <w:kern w:val="0"/>
          <w:sz w:val="24"/>
        </w:rPr>
        <w:t>时间</w:t>
      </w:r>
      <w:r>
        <w:rPr>
          <w:rFonts w:ascii="宋体" w:hAnsi="宋体" w:cs="Arial"/>
          <w:color w:val="auto"/>
          <w:kern w:val="0"/>
          <w:sz w:val="24"/>
        </w:rPr>
        <w:t>制约的所有权利和义务均应</w:t>
      </w:r>
      <w:r>
        <w:rPr>
          <w:rFonts w:hint="eastAsia" w:ascii="宋体" w:hAnsi="宋体" w:cs="Arial"/>
          <w:color w:val="auto"/>
          <w:kern w:val="0"/>
          <w:sz w:val="24"/>
        </w:rPr>
        <w:t>以</w:t>
      </w:r>
      <w:r>
        <w:rPr>
          <w:rFonts w:ascii="宋体" w:hAnsi="宋体" w:cs="Arial"/>
          <w:color w:val="auto"/>
          <w:kern w:val="0"/>
          <w:sz w:val="24"/>
        </w:rPr>
        <w:t>新的截止</w:t>
      </w:r>
      <w:r>
        <w:rPr>
          <w:rFonts w:hint="eastAsia" w:ascii="宋体" w:hAnsi="宋体" w:cs="Arial"/>
          <w:color w:val="auto"/>
          <w:kern w:val="0"/>
          <w:sz w:val="24"/>
        </w:rPr>
        <w:t>时间为准</w:t>
      </w:r>
      <w:r>
        <w:rPr>
          <w:rFonts w:ascii="宋体" w:hAnsi="宋体" w:cs="Arial"/>
          <w:color w:val="auto"/>
          <w:kern w:val="0"/>
          <w:sz w:val="24"/>
        </w:rPr>
        <w:t>。</w:t>
      </w:r>
    </w:p>
    <w:p>
      <w:pPr>
        <w:pStyle w:val="15"/>
        <w:tabs>
          <w:tab w:val="left" w:pos="1155"/>
          <w:tab w:val="clear" w:pos="425"/>
          <w:tab w:val="clear" w:pos="1134"/>
        </w:tabs>
        <w:spacing w:before="0" w:after="0"/>
        <w:ind w:left="1157" w:hanging="1157"/>
        <w:rPr>
          <w:color w:val="auto"/>
        </w:rPr>
      </w:pPr>
      <w:bookmarkStart w:id="47" w:name="_Toc18751"/>
      <w:bookmarkStart w:id="48" w:name="_Toc535832538"/>
      <w:bookmarkStart w:id="49" w:name="_Toc120411816"/>
      <w:r>
        <w:rPr>
          <w:color w:val="auto"/>
        </w:rPr>
        <w:t>响应文件的</w:t>
      </w:r>
      <w:r>
        <w:rPr>
          <w:rFonts w:hint="eastAsia"/>
          <w:color w:val="auto"/>
        </w:rPr>
        <w:t>拒收</w:t>
      </w:r>
      <w:bookmarkEnd w:id="47"/>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在截止时间后送达的响应文件，采购人、采购代理机构</w:t>
      </w:r>
      <w:r>
        <w:rPr>
          <w:rFonts w:ascii="宋体" w:hAnsi="宋体" w:cs="Arial"/>
          <w:color w:val="auto"/>
          <w:kern w:val="0"/>
          <w:sz w:val="24"/>
        </w:rPr>
        <w:t>将拒</w:t>
      </w:r>
      <w:r>
        <w:rPr>
          <w:rFonts w:hint="eastAsia" w:ascii="宋体" w:hAnsi="宋体" w:cs="Arial"/>
          <w:color w:val="auto"/>
          <w:kern w:val="0"/>
          <w:sz w:val="24"/>
        </w:rPr>
        <w:t>收</w:t>
      </w:r>
      <w:r>
        <w:rPr>
          <w:rFonts w:ascii="宋体" w:hAnsi="宋体" w:cs="Arial"/>
          <w:color w:val="auto"/>
          <w:kern w:val="0"/>
          <w:sz w:val="24"/>
        </w:rPr>
        <w:t>。</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hint="eastAsia" w:ascii="宋体" w:hAnsi="宋体" w:cs="Arial"/>
          <w:color w:val="auto"/>
          <w:kern w:val="0"/>
          <w:sz w:val="24"/>
        </w:rPr>
        <w:t>法定代表人递交的，持个人有效身份证明（居民身份证、护照、社会保障卡、驾驶证等其中之一）和法定代表人证明书。</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hint="eastAsia" w:ascii="宋体" w:hAnsi="宋体" w:cs="Arial"/>
          <w:color w:val="auto"/>
          <w:kern w:val="0"/>
          <w:sz w:val="24"/>
        </w:rPr>
        <w:t>法定代表人授权代表递交的，持个人有效身份证明（居民身份证、护照、社会保障卡、驾驶证等其中之一）和法定代表人授权委托书，身份证明原件应当与复印件保持一致。</w:t>
      </w:r>
    </w:p>
    <w:p>
      <w:pPr>
        <w:pStyle w:val="15"/>
        <w:tabs>
          <w:tab w:val="left" w:pos="1155"/>
          <w:tab w:val="clear" w:pos="425"/>
          <w:tab w:val="clear" w:pos="1134"/>
        </w:tabs>
        <w:spacing w:before="0" w:after="0"/>
        <w:ind w:left="1157" w:hanging="1157"/>
        <w:rPr>
          <w:color w:val="auto"/>
        </w:rPr>
      </w:pPr>
      <w:bookmarkStart w:id="50" w:name="_Toc5977"/>
      <w:r>
        <w:rPr>
          <w:rFonts w:hint="eastAsia"/>
          <w:color w:val="auto"/>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除法律规定情形外</w:t>
      </w:r>
      <w:r>
        <w:rPr>
          <w:rFonts w:ascii="宋体" w:hAnsi="宋体" w:cs="Arial"/>
          <w:color w:val="auto"/>
          <w:kern w:val="0"/>
          <w:sz w:val="24"/>
        </w:rPr>
        <w:t>，供应商不得修改其响应文件</w:t>
      </w:r>
      <w:r>
        <w:rPr>
          <w:rFonts w:hint="eastAsia" w:ascii="宋体" w:hAnsi="宋体" w:cs="Arial"/>
          <w:color w:val="auto"/>
          <w:kern w:val="0"/>
          <w:sz w:val="24"/>
        </w:rPr>
        <w:t>，或退出谈判</w:t>
      </w:r>
      <w:r>
        <w:rPr>
          <w:rFonts w:ascii="宋体" w:hAnsi="宋体" w:cs="Arial"/>
          <w:color w:val="auto"/>
          <w:kern w:val="0"/>
          <w:sz w:val="24"/>
        </w:rPr>
        <w:t xml:space="preserve">。 </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供应商所提交的响应文件在谈判结束后，无论成交与否都不退还。</w:t>
      </w:r>
    </w:p>
    <w:bookmarkEnd w:id="48"/>
    <w:bookmarkEnd w:id="49"/>
    <w:p>
      <w:pPr>
        <w:pStyle w:val="15"/>
        <w:tabs>
          <w:tab w:val="left" w:pos="1155"/>
          <w:tab w:val="clear" w:pos="425"/>
          <w:tab w:val="clear" w:pos="1134"/>
        </w:tabs>
        <w:spacing w:before="0" w:after="0"/>
        <w:ind w:left="1157" w:hanging="1157"/>
        <w:rPr>
          <w:color w:val="auto"/>
        </w:rPr>
      </w:pPr>
      <w:bookmarkStart w:id="51" w:name="_Toc29052"/>
      <w:r>
        <w:rPr>
          <w:rFonts w:hint="eastAsia"/>
          <w:color w:val="auto"/>
        </w:rPr>
        <w:t>谈判时间和地点</w:t>
      </w:r>
      <w:bookmarkEnd w:id="51"/>
    </w:p>
    <w:p>
      <w:pPr>
        <w:numPr>
          <w:ilvl w:val="1"/>
          <w:numId w:val="3"/>
        </w:numPr>
        <w:tabs>
          <w:tab w:val="left" w:pos="567"/>
          <w:tab w:val="left" w:pos="1155"/>
        </w:tabs>
        <w:spacing w:line="560" w:lineRule="exact"/>
        <w:ind w:left="1157" w:hanging="1157"/>
        <w:rPr>
          <w:rFonts w:ascii="宋体" w:hAnsi="宋体" w:cs="Arial"/>
          <w:color w:val="auto"/>
          <w:kern w:val="0"/>
          <w:sz w:val="24"/>
        </w:rPr>
      </w:pPr>
      <w:r>
        <w:rPr>
          <w:rFonts w:ascii="宋体" w:hAnsi="宋体" w:cs="Arial"/>
          <w:color w:val="auto"/>
          <w:kern w:val="0"/>
          <w:sz w:val="24"/>
        </w:rPr>
        <w:t>采购代理机构</w:t>
      </w:r>
      <w:r>
        <w:rPr>
          <w:rFonts w:hint="eastAsia" w:ascii="宋体" w:hAnsi="宋体" w:cs="Arial"/>
          <w:color w:val="auto"/>
          <w:kern w:val="0"/>
          <w:sz w:val="24"/>
        </w:rPr>
        <w:t>按供应商须知前附表</w:t>
      </w:r>
      <w:r>
        <w:rPr>
          <w:rFonts w:ascii="宋体" w:hAnsi="宋体" w:cs="Arial"/>
          <w:color w:val="auto"/>
          <w:kern w:val="0"/>
          <w:sz w:val="24"/>
        </w:rPr>
        <w:t>规定的日期、时间和地点</w:t>
      </w:r>
      <w:r>
        <w:rPr>
          <w:rFonts w:hint="eastAsia" w:ascii="宋体" w:hAnsi="宋体" w:cs="Arial"/>
          <w:color w:val="auto"/>
          <w:kern w:val="0"/>
          <w:sz w:val="24"/>
        </w:rPr>
        <w:t>组织谈判</w:t>
      </w:r>
      <w:r>
        <w:rPr>
          <w:rFonts w:ascii="宋体" w:hAnsi="宋体" w:cs="Arial"/>
          <w:color w:val="auto"/>
          <w:kern w:val="0"/>
          <w:sz w:val="24"/>
        </w:rPr>
        <w:t>。</w:t>
      </w:r>
    </w:p>
    <w:p>
      <w:pPr>
        <w:pStyle w:val="15"/>
        <w:tabs>
          <w:tab w:val="left" w:pos="1155"/>
          <w:tab w:val="clear" w:pos="425"/>
          <w:tab w:val="clear" w:pos="1134"/>
        </w:tabs>
        <w:spacing w:before="0" w:after="0"/>
        <w:ind w:left="1157" w:hanging="1157"/>
        <w:rPr>
          <w:color w:val="auto"/>
        </w:rPr>
      </w:pPr>
      <w:bookmarkStart w:id="52" w:name="_Toc14581"/>
      <w:r>
        <w:rPr>
          <w:color w:val="auto"/>
        </w:rPr>
        <w:t>谈判小组的组成和</w:t>
      </w:r>
      <w:r>
        <w:rPr>
          <w:rFonts w:hint="eastAsia"/>
          <w:color w:val="auto"/>
        </w:rPr>
        <w:t>评审办法</w:t>
      </w:r>
      <w:bookmarkEnd w:id="52"/>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谈判小组的组成见供应商须知前附表。</w:t>
      </w:r>
      <w:r>
        <w:rPr>
          <w:rFonts w:hint="eastAsia" w:ascii="宋体" w:hAnsi="宋体" w:cs="宋体"/>
          <w:color w:val="auto"/>
          <w:kern w:val="0"/>
          <w:sz w:val="24"/>
        </w:rPr>
        <w:t>采购人若参加</w:t>
      </w:r>
      <w:r>
        <w:rPr>
          <w:rFonts w:hint="eastAsia" w:ascii="宋体" w:hAnsi="宋体" w:cs="Arial"/>
          <w:color w:val="auto"/>
          <w:kern w:val="0"/>
          <w:sz w:val="24"/>
        </w:rPr>
        <w:t>谈判小组的，应当委派</w:t>
      </w:r>
      <w:r>
        <w:rPr>
          <w:rFonts w:hint="eastAsia" w:ascii="宋体" w:hAnsi="宋体" w:cs="宋体"/>
          <w:color w:val="auto"/>
          <w:kern w:val="0"/>
          <w:sz w:val="24"/>
        </w:rPr>
        <w:t>代表</w:t>
      </w:r>
      <w:r>
        <w:rPr>
          <w:rFonts w:hint="eastAsia" w:ascii="宋体" w:hAnsi="宋体" w:cs="Arial"/>
          <w:color w:val="auto"/>
          <w:kern w:val="0"/>
          <w:sz w:val="24"/>
        </w:rPr>
        <w:t>并出具</w:t>
      </w:r>
      <w:r>
        <w:rPr>
          <w:rFonts w:hint="eastAsia" w:ascii="宋体" w:hAnsi="宋体" w:cs="宋体"/>
          <w:color w:val="auto"/>
          <w:kern w:val="0"/>
          <w:sz w:val="24"/>
        </w:rPr>
        <w:t>授权函。</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ascii="宋体" w:hAnsi="宋体" w:cs="Arial"/>
          <w:color w:val="auto"/>
          <w:kern w:val="0"/>
          <w:sz w:val="24"/>
        </w:rPr>
        <w:t>本</w:t>
      </w:r>
      <w:r>
        <w:rPr>
          <w:rFonts w:hint="eastAsia" w:ascii="宋体" w:hAnsi="宋体" w:cs="Arial"/>
          <w:color w:val="auto"/>
          <w:kern w:val="0"/>
          <w:sz w:val="24"/>
        </w:rPr>
        <w:t>项目</w:t>
      </w:r>
      <w:r>
        <w:rPr>
          <w:rFonts w:ascii="宋体" w:hAnsi="宋体" w:cs="Arial"/>
          <w:color w:val="auto"/>
          <w:kern w:val="0"/>
          <w:sz w:val="24"/>
        </w:rPr>
        <w:t>评</w:t>
      </w:r>
      <w:r>
        <w:rPr>
          <w:rFonts w:hint="eastAsia" w:ascii="宋体" w:hAnsi="宋体" w:cs="Arial"/>
          <w:color w:val="auto"/>
          <w:kern w:val="0"/>
          <w:sz w:val="24"/>
        </w:rPr>
        <w:t>审办法详</w:t>
      </w:r>
      <w:r>
        <w:rPr>
          <w:rFonts w:ascii="宋体" w:hAnsi="宋体" w:cs="Arial"/>
          <w:color w:val="auto"/>
          <w:kern w:val="0"/>
          <w:sz w:val="24"/>
        </w:rPr>
        <w:t>见第</w:t>
      </w:r>
      <w:r>
        <w:rPr>
          <w:rFonts w:hint="eastAsia" w:ascii="宋体" w:hAnsi="宋体" w:cs="Arial"/>
          <w:color w:val="auto"/>
          <w:kern w:val="0"/>
          <w:sz w:val="24"/>
        </w:rPr>
        <w:t>四</w:t>
      </w:r>
      <w:r>
        <w:rPr>
          <w:rFonts w:ascii="宋体" w:hAnsi="宋体" w:cs="Arial"/>
          <w:color w:val="auto"/>
          <w:kern w:val="0"/>
          <w:sz w:val="24"/>
        </w:rPr>
        <w:t>章</w:t>
      </w:r>
      <w:r>
        <w:rPr>
          <w:rFonts w:hint="eastAsia" w:ascii="宋体" w:hAnsi="宋体" w:cs="Arial"/>
          <w:color w:val="auto"/>
          <w:kern w:val="0"/>
          <w:sz w:val="24"/>
        </w:rPr>
        <w:t>《评审办法》</w:t>
      </w:r>
      <w:r>
        <w:rPr>
          <w:rFonts w:ascii="宋体" w:hAnsi="宋体" w:cs="Arial"/>
          <w:color w:val="auto"/>
          <w:kern w:val="0"/>
          <w:sz w:val="24"/>
        </w:rPr>
        <w:t>。</w:t>
      </w:r>
      <w:r>
        <w:rPr>
          <w:rFonts w:hint="eastAsia" w:ascii="宋体" w:hAnsi="宋体" w:cs="Arial"/>
          <w:color w:val="auto"/>
          <w:kern w:val="0"/>
          <w:sz w:val="24"/>
        </w:rPr>
        <w:t>谈判文件没有规定的</w:t>
      </w:r>
      <w:r>
        <w:rPr>
          <w:rFonts w:ascii="宋体" w:hAnsi="宋体" w:cs="Arial"/>
          <w:color w:val="auto"/>
          <w:kern w:val="0"/>
          <w:sz w:val="24"/>
        </w:rPr>
        <w:t>评审办法及</w:t>
      </w:r>
      <w:r>
        <w:rPr>
          <w:rFonts w:hint="eastAsia" w:ascii="宋体" w:hAnsi="宋体" w:cs="Arial"/>
          <w:color w:val="auto"/>
          <w:kern w:val="0"/>
          <w:sz w:val="24"/>
        </w:rPr>
        <w:t>原则不得作为评审的依据。</w:t>
      </w:r>
    </w:p>
    <w:p>
      <w:pPr>
        <w:pStyle w:val="15"/>
        <w:tabs>
          <w:tab w:val="left" w:pos="1155"/>
          <w:tab w:val="clear" w:pos="425"/>
          <w:tab w:val="clear" w:pos="1134"/>
        </w:tabs>
        <w:spacing w:before="0" w:after="0"/>
        <w:ind w:left="1157" w:hanging="1157"/>
        <w:rPr>
          <w:color w:val="auto"/>
        </w:rPr>
      </w:pPr>
      <w:bookmarkStart w:id="53" w:name="_Toc14159"/>
      <w:r>
        <w:rPr>
          <w:rFonts w:hint="eastAsia"/>
          <w:color w:val="auto"/>
        </w:rPr>
        <w:t>谈判程序</w:t>
      </w:r>
      <w:bookmarkEnd w:id="53"/>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宣布谈判会纪律。</w:t>
      </w:r>
    </w:p>
    <w:p>
      <w:pPr>
        <w:numPr>
          <w:ilvl w:val="1"/>
          <w:numId w:val="3"/>
        </w:numPr>
        <w:tabs>
          <w:tab w:val="left" w:pos="567"/>
          <w:tab w:val="left" w:pos="1155"/>
        </w:tabs>
        <w:spacing w:line="560" w:lineRule="exact"/>
        <w:ind w:left="1157" w:hanging="1157"/>
        <w:rPr>
          <w:rFonts w:ascii="宋体" w:hAnsi="宋体" w:cs="Arial"/>
          <w:color w:val="auto"/>
          <w:kern w:val="0"/>
          <w:sz w:val="24"/>
        </w:rPr>
      </w:pPr>
      <w:r>
        <w:rPr>
          <w:rFonts w:hint="eastAsia" w:ascii="宋体" w:hAnsi="宋体" w:cs="Arial"/>
          <w:color w:val="auto"/>
          <w:kern w:val="0"/>
          <w:sz w:val="24"/>
        </w:rPr>
        <w:t>介绍谈判项目情况。</w:t>
      </w:r>
    </w:p>
    <w:p>
      <w:pPr>
        <w:numPr>
          <w:ilvl w:val="1"/>
          <w:numId w:val="3"/>
        </w:numPr>
        <w:tabs>
          <w:tab w:val="left" w:pos="567"/>
          <w:tab w:val="left" w:pos="1155"/>
        </w:tabs>
        <w:spacing w:line="560" w:lineRule="exact"/>
        <w:ind w:left="1157" w:hanging="1157"/>
        <w:rPr>
          <w:rFonts w:ascii="宋体" w:hAnsi="宋体" w:cs="Arial"/>
          <w:color w:val="auto"/>
          <w:kern w:val="0"/>
          <w:sz w:val="24"/>
        </w:rPr>
      </w:pPr>
      <w:r>
        <w:rPr>
          <w:rFonts w:ascii="宋体" w:hAnsi="宋体" w:cs="Arial"/>
          <w:color w:val="auto"/>
          <w:kern w:val="0"/>
          <w:sz w:val="24"/>
        </w:rPr>
        <w:t>介绍参加</w:t>
      </w:r>
      <w:r>
        <w:rPr>
          <w:rFonts w:hint="eastAsia" w:ascii="宋体" w:hAnsi="宋体" w:cs="Arial"/>
          <w:color w:val="auto"/>
          <w:kern w:val="0"/>
          <w:sz w:val="24"/>
        </w:rPr>
        <w:t>谈判</w:t>
      </w:r>
      <w:r>
        <w:rPr>
          <w:rFonts w:ascii="宋体" w:hAnsi="宋体" w:cs="Arial"/>
          <w:color w:val="auto"/>
          <w:kern w:val="0"/>
          <w:sz w:val="24"/>
        </w:rPr>
        <w:t>会的单位和人员</w:t>
      </w:r>
      <w:r>
        <w:rPr>
          <w:rFonts w:hint="eastAsia" w:ascii="宋体" w:hAnsi="宋体" w:cs="Arial"/>
          <w:color w:val="auto"/>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color w:val="auto"/>
          <w:spacing w:val="-1"/>
          <w:kern w:val="0"/>
          <w:sz w:val="24"/>
        </w:rPr>
      </w:pPr>
      <w:r>
        <w:rPr>
          <w:rFonts w:hint="eastAsia" w:ascii="宋体" w:hAnsi="宋体" w:cs="Arial"/>
          <w:color w:val="auto"/>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color w:val="auto"/>
          <w:kern w:val="0"/>
          <w:sz w:val="24"/>
        </w:rPr>
      </w:pPr>
      <w:r>
        <w:rPr>
          <w:rFonts w:hint="eastAsia" w:ascii="宋体" w:hAnsi="宋体" w:cs="Arial"/>
          <w:color w:val="auto"/>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color w:val="auto"/>
          <w:kern w:val="0"/>
          <w:sz w:val="24"/>
        </w:rPr>
      </w:pPr>
      <w:r>
        <w:rPr>
          <w:rFonts w:hint="eastAsia" w:ascii="宋体" w:hAnsi="宋体" w:cs="Arial"/>
          <w:color w:val="auto"/>
          <w:kern w:val="0"/>
          <w:sz w:val="24"/>
        </w:rPr>
        <w:t>启封响应文件</w:t>
      </w:r>
      <w:r>
        <w:rPr>
          <w:rFonts w:ascii="宋体" w:hAnsi="宋体" w:cs="Arial"/>
          <w:color w:val="auto"/>
          <w:kern w:val="0"/>
          <w:sz w:val="24"/>
        </w:rPr>
        <w:t>，</w:t>
      </w:r>
      <w:r>
        <w:rPr>
          <w:rFonts w:hint="eastAsia" w:ascii="宋体" w:hAnsi="宋体" w:cs="Arial"/>
          <w:color w:val="auto"/>
          <w:kern w:val="0"/>
          <w:sz w:val="24"/>
        </w:rPr>
        <w:t>由</w:t>
      </w:r>
      <w:r>
        <w:rPr>
          <w:rFonts w:ascii="宋体" w:hAnsi="宋体" w:cs="Arial"/>
          <w:color w:val="auto"/>
          <w:kern w:val="0"/>
          <w:sz w:val="24"/>
        </w:rPr>
        <w:t>谈判小组按照本谈判文件第</w:t>
      </w:r>
      <w:r>
        <w:rPr>
          <w:rFonts w:hint="eastAsia" w:ascii="宋体" w:hAnsi="宋体" w:cs="Arial"/>
          <w:color w:val="auto"/>
          <w:kern w:val="0"/>
          <w:sz w:val="24"/>
        </w:rPr>
        <w:t>四</w:t>
      </w:r>
      <w:r>
        <w:rPr>
          <w:rFonts w:ascii="宋体" w:hAnsi="宋体" w:cs="Arial"/>
          <w:color w:val="auto"/>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color w:val="auto"/>
          <w:kern w:val="0"/>
          <w:sz w:val="24"/>
        </w:rPr>
        <w:t>正式</w:t>
      </w:r>
      <w:r>
        <w:rPr>
          <w:rFonts w:ascii="宋体" w:hAnsi="宋体" w:cs="Arial"/>
          <w:color w:val="auto"/>
          <w:kern w:val="0"/>
          <w:sz w:val="24"/>
        </w:rPr>
        <w:t>谈判。</w:t>
      </w:r>
    </w:p>
    <w:p>
      <w:pPr>
        <w:numPr>
          <w:ilvl w:val="1"/>
          <w:numId w:val="3"/>
        </w:numPr>
        <w:tabs>
          <w:tab w:val="left" w:pos="567"/>
          <w:tab w:val="left" w:pos="1155"/>
        </w:tabs>
        <w:spacing w:line="560" w:lineRule="exact"/>
        <w:ind w:left="1155" w:hanging="1155"/>
        <w:rPr>
          <w:rFonts w:ascii="宋体" w:hAnsi="宋体" w:cs="Arial"/>
          <w:color w:val="auto"/>
          <w:kern w:val="0"/>
          <w:sz w:val="24"/>
        </w:rPr>
      </w:pPr>
      <w:r>
        <w:rPr>
          <w:rFonts w:hint="eastAsia" w:ascii="宋体" w:hAnsi="宋体" w:cs="Arial"/>
          <w:color w:val="auto"/>
          <w:kern w:val="0"/>
          <w:sz w:val="24"/>
        </w:rPr>
        <w:t>正式</w:t>
      </w:r>
      <w:r>
        <w:rPr>
          <w:rFonts w:ascii="宋体" w:hAnsi="宋体" w:cs="Arial"/>
          <w:color w:val="auto"/>
          <w:kern w:val="0"/>
          <w:sz w:val="24"/>
        </w:rPr>
        <w:t>谈判</w:t>
      </w:r>
      <w:r>
        <w:rPr>
          <w:rFonts w:hint="eastAsia" w:ascii="宋体" w:hAnsi="宋体" w:cs="Arial"/>
          <w:color w:val="auto"/>
          <w:kern w:val="0"/>
          <w:sz w:val="24"/>
        </w:rPr>
        <w:t>程序：</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hint="eastAsia" w:ascii="宋体" w:hAnsi="宋体" w:cs="Arial"/>
          <w:color w:val="auto"/>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ascii="宋体" w:hAnsi="宋体" w:cs="Arial"/>
          <w:color w:val="auto"/>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color w:val="auto"/>
          <w:kern w:val="0"/>
          <w:sz w:val="24"/>
        </w:rPr>
      </w:pPr>
      <w:r>
        <w:rPr>
          <w:rFonts w:ascii="宋体" w:hAnsi="宋体" w:cs="Arial"/>
          <w:color w:val="auto"/>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color w:val="auto"/>
          <w:kern w:val="0"/>
          <w:sz w:val="24"/>
        </w:rPr>
        <w:t>如</w:t>
      </w:r>
      <w:r>
        <w:rPr>
          <w:rFonts w:ascii="宋体" w:hAnsi="宋体" w:cs="Arial"/>
          <w:color w:val="auto"/>
          <w:kern w:val="0"/>
          <w:sz w:val="24"/>
        </w:rPr>
        <w:t>有需要，谈判小组可进行多轮谈判，直至最终确定谈判文件中的技术、服务要求以及合同草案条款</w:t>
      </w:r>
      <w:r>
        <w:rPr>
          <w:rFonts w:hint="eastAsia" w:ascii="宋体" w:hAnsi="宋体" w:cs="Arial"/>
          <w:color w:val="auto"/>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ascii="宋体" w:hAnsi="宋体" w:cs="Arial"/>
          <w:color w:val="auto"/>
          <w:kern w:val="0"/>
          <w:sz w:val="24"/>
        </w:rPr>
        <w:t xml:space="preserve">最后报价 </w:t>
      </w:r>
    </w:p>
    <w:p>
      <w:pPr>
        <w:tabs>
          <w:tab w:val="left" w:pos="1155"/>
        </w:tabs>
        <w:spacing w:line="560" w:lineRule="exact"/>
        <w:ind w:left="1157"/>
        <w:rPr>
          <w:rFonts w:ascii="宋体" w:hAnsi="宋体" w:cs="Arial"/>
          <w:color w:val="auto"/>
          <w:kern w:val="0"/>
          <w:sz w:val="24"/>
        </w:rPr>
      </w:pPr>
      <w:r>
        <w:rPr>
          <w:rFonts w:hint="eastAsia" w:ascii="宋体" w:hAnsi="宋体" w:cs="Arial"/>
          <w:color w:val="auto"/>
          <w:kern w:val="0"/>
          <w:sz w:val="24"/>
        </w:rPr>
        <w:t>第1种情形：</w:t>
      </w:r>
      <w:r>
        <w:rPr>
          <w:rFonts w:ascii="宋体" w:hAnsi="宋体" w:cs="Arial"/>
          <w:color w:val="auto"/>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color w:val="auto"/>
          <w:kern w:val="0"/>
          <w:sz w:val="24"/>
        </w:rPr>
      </w:pPr>
      <w:r>
        <w:rPr>
          <w:rFonts w:hint="eastAsia" w:ascii="宋体" w:hAnsi="宋体" w:cs="Arial"/>
          <w:color w:val="auto"/>
          <w:kern w:val="0"/>
          <w:sz w:val="24"/>
        </w:rPr>
        <w:t>第2种情形：</w:t>
      </w:r>
      <w:r>
        <w:rPr>
          <w:rFonts w:ascii="宋体" w:hAnsi="宋体" w:cs="Arial"/>
          <w:color w:val="auto"/>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color w:val="auto"/>
          <w:kern w:val="0"/>
          <w:sz w:val="24"/>
        </w:rPr>
      </w:pPr>
      <w:r>
        <w:rPr>
          <w:rFonts w:ascii="宋体" w:hAnsi="宋体" w:cs="Arial"/>
          <w:color w:val="auto"/>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ascii="宋体" w:hAnsi="宋体" w:cs="Arial"/>
          <w:color w:val="auto"/>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hint="eastAsia" w:ascii="宋体" w:hAnsi="宋体" w:cs="Arial"/>
          <w:color w:val="auto"/>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color w:val="auto"/>
          <w:kern w:val="0"/>
          <w:sz w:val="24"/>
        </w:rPr>
      </w:pPr>
      <w:r>
        <w:rPr>
          <w:rFonts w:ascii="宋体" w:hAnsi="宋体" w:cs="Arial"/>
          <w:color w:val="auto"/>
          <w:kern w:val="0"/>
          <w:sz w:val="24"/>
        </w:rPr>
        <w:t>采购代理机构对谈判过程进行记录，最</w:t>
      </w:r>
      <w:r>
        <w:rPr>
          <w:rFonts w:hint="eastAsia" w:ascii="宋体" w:hAnsi="宋体" w:cs="Arial"/>
          <w:color w:val="auto"/>
          <w:kern w:val="0"/>
          <w:sz w:val="24"/>
        </w:rPr>
        <w:t>后</w:t>
      </w:r>
      <w:r>
        <w:rPr>
          <w:rFonts w:ascii="宋体" w:hAnsi="宋体" w:cs="Arial"/>
          <w:color w:val="auto"/>
          <w:kern w:val="0"/>
          <w:sz w:val="24"/>
        </w:rPr>
        <w:t>报价后</w:t>
      </w:r>
      <w:r>
        <w:rPr>
          <w:rFonts w:hint="eastAsia" w:ascii="宋体" w:hAnsi="宋体" w:cs="Arial"/>
          <w:color w:val="auto"/>
          <w:kern w:val="0"/>
          <w:sz w:val="24"/>
        </w:rPr>
        <w:t>由供应商和相关各</w:t>
      </w:r>
      <w:r>
        <w:rPr>
          <w:rFonts w:ascii="宋体" w:hAnsi="宋体" w:cs="Arial"/>
          <w:color w:val="auto"/>
          <w:kern w:val="0"/>
          <w:sz w:val="24"/>
        </w:rPr>
        <w:t>方在记录上签字确认</w:t>
      </w:r>
      <w:r>
        <w:rPr>
          <w:rFonts w:hint="eastAsia" w:ascii="宋体" w:hAnsi="宋体" w:cs="Arial"/>
          <w:color w:val="auto"/>
          <w:kern w:val="0"/>
          <w:sz w:val="24"/>
        </w:rPr>
        <w:t>，随后供应商离场。</w:t>
      </w:r>
    </w:p>
    <w:p>
      <w:pPr>
        <w:pStyle w:val="3"/>
        <w:rPr>
          <w:color w:val="auto"/>
        </w:rPr>
      </w:pPr>
      <w:bookmarkStart w:id="54" w:name="_Toc136229090"/>
      <w:bookmarkStart w:id="55" w:name="_Toc120411834"/>
      <w:bookmarkStart w:id="56" w:name="_Toc535891688"/>
      <w:bookmarkStart w:id="57" w:name="_Toc535832555"/>
      <w:bookmarkStart w:id="58" w:name="_Toc535891855"/>
      <w:bookmarkStart w:id="59" w:name="_Toc535815711"/>
      <w:bookmarkStart w:id="60" w:name="_Toc535814466"/>
      <w:r>
        <w:rPr>
          <w:color w:val="auto"/>
        </w:rPr>
        <w:br w:type="page"/>
      </w:r>
      <w:bookmarkStart w:id="61" w:name="_Toc1501"/>
      <w:r>
        <w:rPr>
          <w:rFonts w:hint="eastAsia"/>
          <w:color w:val="auto"/>
        </w:rPr>
        <w:t xml:space="preserve">第三章 </w:t>
      </w:r>
      <w:bookmarkEnd w:id="54"/>
      <w:r>
        <w:rPr>
          <w:rFonts w:hint="eastAsia"/>
          <w:color w:val="auto"/>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color w:val="auto"/>
          <w:sz w:val="24"/>
        </w:rPr>
      </w:pPr>
      <w:bookmarkStart w:id="62" w:name="_Toc120411848"/>
      <w:bookmarkStart w:id="63" w:name="_Toc22743"/>
      <w:bookmarkStart w:id="64" w:name="_Toc535815712"/>
      <w:r>
        <w:rPr>
          <w:rFonts w:hint="eastAsia" w:ascii="宋体" w:hAnsi="宋体"/>
          <w:color w:val="auto"/>
          <w:sz w:val="24"/>
        </w:rPr>
        <w:t>一、项目基本情况</w:t>
      </w:r>
    </w:p>
    <w:p>
      <w:pPr>
        <w:ind w:firstLine="480" w:firstLineChars="200"/>
        <w:rPr>
          <w:rFonts w:ascii="宋体" w:hAnsi="宋体"/>
          <w:bCs/>
          <w:color w:val="auto"/>
          <w:sz w:val="24"/>
        </w:rPr>
      </w:pPr>
      <w:r>
        <w:rPr>
          <w:rFonts w:hint="eastAsia" w:ascii="宋体" w:hAnsi="宋体"/>
          <w:color w:val="auto"/>
          <w:sz w:val="24"/>
        </w:rPr>
        <w:t>1、项目名称：</w:t>
      </w:r>
      <w:r>
        <w:rPr>
          <w:rFonts w:hint="eastAsia" w:ascii="宋体" w:hAnsi="宋体"/>
          <w:bCs/>
          <w:color w:val="auto"/>
          <w:sz w:val="24"/>
        </w:rPr>
        <w:t>黄石市中心医院(黄金山院区)放疗中心放射源铱192采购项目</w:t>
      </w:r>
    </w:p>
    <w:p>
      <w:pPr>
        <w:spacing w:line="440" w:lineRule="exact"/>
        <w:ind w:firstLine="480" w:firstLineChars="200"/>
        <w:rPr>
          <w:rFonts w:ascii="宋体" w:hAnsi="宋体"/>
          <w:color w:val="auto"/>
          <w:sz w:val="24"/>
        </w:rPr>
      </w:pPr>
      <w:r>
        <w:rPr>
          <w:rFonts w:hint="eastAsia" w:ascii="宋体" w:hAnsi="宋体"/>
          <w:color w:val="auto"/>
          <w:sz w:val="24"/>
        </w:rPr>
        <w:t>2、采购方式：竞争性谈判</w:t>
      </w:r>
    </w:p>
    <w:p>
      <w:pPr>
        <w:ind w:firstLine="480" w:firstLineChars="200"/>
        <w:rPr>
          <w:rFonts w:ascii="宋体" w:hAnsi="宋体"/>
          <w:bCs/>
          <w:color w:val="auto"/>
          <w:sz w:val="24"/>
        </w:rPr>
      </w:pPr>
      <w:r>
        <w:rPr>
          <w:rFonts w:hint="eastAsia" w:ascii="宋体" w:hAnsi="宋体"/>
          <w:color w:val="auto"/>
          <w:sz w:val="24"/>
        </w:rPr>
        <w:t>3、最高限价：</w:t>
      </w:r>
      <w:r>
        <w:rPr>
          <w:rFonts w:hint="eastAsia"/>
          <w:bCs/>
          <w:color w:val="auto"/>
          <w:sz w:val="24"/>
        </w:rPr>
        <w:t>预算金额</w:t>
      </w:r>
      <w:r>
        <w:rPr>
          <w:bCs/>
          <w:color w:val="auto"/>
          <w:sz w:val="24"/>
        </w:rPr>
        <w:t>7</w:t>
      </w:r>
      <w:r>
        <w:rPr>
          <w:rFonts w:hint="eastAsia" w:ascii="宋体" w:hAnsi="宋体"/>
          <w:bCs/>
          <w:color w:val="auto"/>
          <w:sz w:val="24"/>
        </w:rPr>
        <w:t>万</w:t>
      </w:r>
      <w:r>
        <w:rPr>
          <w:rFonts w:hint="eastAsia"/>
          <w:bCs/>
          <w:color w:val="auto"/>
          <w:sz w:val="24"/>
        </w:rPr>
        <w:t>元/枚，</w:t>
      </w:r>
    </w:p>
    <w:p>
      <w:pPr>
        <w:spacing w:line="500" w:lineRule="exact"/>
        <w:ind w:firstLine="480" w:firstLineChars="200"/>
        <w:rPr>
          <w:rFonts w:ascii="宋体" w:hAnsi="宋体"/>
          <w:bCs/>
          <w:color w:val="auto"/>
          <w:sz w:val="24"/>
        </w:rPr>
      </w:pPr>
      <w:r>
        <w:rPr>
          <w:rFonts w:hint="eastAsia" w:ascii="宋体" w:hAnsi="宋体"/>
          <w:color w:val="auto"/>
          <w:sz w:val="24"/>
        </w:rPr>
        <w:t>4、采购需求：</w:t>
      </w:r>
      <w:r>
        <w:rPr>
          <w:rFonts w:hint="eastAsia" w:ascii="宋体" w:hAnsi="宋体"/>
          <w:bCs/>
          <w:color w:val="auto"/>
          <w:sz w:val="24"/>
        </w:rPr>
        <w:t>放射源铱192采购</w:t>
      </w:r>
    </w:p>
    <w:p>
      <w:pPr>
        <w:spacing w:line="500" w:lineRule="exact"/>
        <w:ind w:firstLine="480" w:firstLineChars="200"/>
        <w:rPr>
          <w:rFonts w:ascii="宋体" w:hAnsi="宋体"/>
          <w:color w:val="auto"/>
          <w:sz w:val="24"/>
        </w:rPr>
      </w:pPr>
      <w:r>
        <w:rPr>
          <w:rFonts w:hint="eastAsia" w:ascii="宋体" w:hAnsi="宋体"/>
          <w:color w:val="auto"/>
          <w:sz w:val="24"/>
        </w:rPr>
        <w:t>5、服务期：3年</w:t>
      </w:r>
    </w:p>
    <w:p>
      <w:pPr>
        <w:spacing w:line="50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、本项目不接受联合体响应</w:t>
      </w:r>
    </w:p>
    <w:p>
      <w:pPr>
        <w:tabs>
          <w:tab w:val="center" w:pos="4394"/>
        </w:tabs>
        <w:ind w:firstLine="482"/>
        <w:rPr>
          <w:rFonts w:cs="宋体"/>
          <w:b/>
          <w:color w:val="auto"/>
        </w:rPr>
      </w:pPr>
    </w:p>
    <w:p>
      <w:pPr>
        <w:tabs>
          <w:tab w:val="center" w:pos="4394"/>
        </w:tabs>
        <w:ind w:firstLine="482"/>
        <w:rPr>
          <w:rFonts w:cs="宋体"/>
          <w:b/>
          <w:color w:val="auto"/>
        </w:rPr>
      </w:pPr>
      <w:r>
        <w:rPr>
          <w:rFonts w:hint="eastAsia" w:cs="宋体"/>
          <w:b/>
          <w:color w:val="auto"/>
        </w:rPr>
        <w:t>二、技术要求</w:t>
      </w:r>
    </w:p>
    <w:p>
      <w:pPr>
        <w:tabs>
          <w:tab w:val="center" w:pos="4394"/>
        </w:tabs>
        <w:ind w:firstLine="482"/>
        <w:rPr>
          <w:rFonts w:cs="宋体"/>
          <w:b/>
          <w:color w:val="auto"/>
        </w:rPr>
      </w:pPr>
    </w:p>
    <w:p>
      <w:pPr>
        <w:spacing w:line="360" w:lineRule="auto"/>
        <w:ind w:left="719" w:leftChars="228" w:hanging="240" w:hangingChars="100"/>
        <w:rPr>
          <w:rFonts w:ascii="宋体" w:hAnsi="宋体"/>
          <w:bCs/>
          <w:color w:val="auto"/>
          <w:sz w:val="24"/>
        </w:rPr>
      </w:pPr>
      <w:r>
        <w:rPr>
          <w:rFonts w:hint="eastAsia" w:ascii="宋体" w:hAnsi="宋体"/>
          <w:bCs/>
          <w:color w:val="auto"/>
          <w:sz w:val="24"/>
        </w:rPr>
        <w:t>1、规格：铱192规格放射源1.1×6.5mm，源辫长1.1×1700mm，活度370GBq（10Ci）</w:t>
      </w:r>
    </w:p>
    <w:p>
      <w:pPr>
        <w:spacing w:line="360" w:lineRule="auto"/>
        <w:ind w:left="959" w:leftChars="228" w:hanging="480" w:hangingChars="200"/>
        <w:rPr>
          <w:rFonts w:ascii="宋体" w:hAnsi="宋体"/>
          <w:bCs/>
          <w:color w:val="auto"/>
          <w:sz w:val="24"/>
        </w:rPr>
      </w:pPr>
      <w:r>
        <w:rPr>
          <w:rFonts w:hint="eastAsia" w:ascii="宋体" w:hAnsi="宋体"/>
          <w:bCs/>
          <w:color w:val="auto"/>
          <w:sz w:val="24"/>
        </w:rPr>
        <w:t>2、供货日期：厂家生产放射源时，提前一个月通知院方，并办理放射源转让审批手续。</w:t>
      </w:r>
    </w:p>
    <w:p>
      <w:pPr>
        <w:spacing w:line="360" w:lineRule="auto"/>
        <w:ind w:left="959" w:leftChars="228" w:hanging="480" w:hangingChars="200"/>
        <w:rPr>
          <w:rFonts w:ascii="宋体" w:hAnsi="宋体"/>
          <w:bCs/>
          <w:color w:val="auto"/>
          <w:sz w:val="24"/>
        </w:rPr>
      </w:pPr>
      <w:r>
        <w:rPr>
          <w:rFonts w:hint="eastAsia" w:ascii="宋体" w:hAnsi="宋体"/>
          <w:bCs/>
          <w:color w:val="auto"/>
          <w:sz w:val="24"/>
        </w:rPr>
        <w:t>3、运输方式：供货方运送放射源至医院使用科室，并负责放射源的安装调试工作。</w:t>
      </w:r>
    </w:p>
    <w:p>
      <w:pPr>
        <w:spacing w:line="360" w:lineRule="auto"/>
        <w:ind w:left="959" w:leftChars="228" w:hanging="480" w:hangingChars="200"/>
        <w:rPr>
          <w:rFonts w:ascii="宋体" w:hAnsi="宋体"/>
          <w:bCs/>
          <w:color w:val="auto"/>
          <w:sz w:val="24"/>
        </w:rPr>
      </w:pPr>
      <w:r>
        <w:rPr>
          <w:rFonts w:hint="eastAsia" w:ascii="宋体" w:hAnsi="宋体"/>
          <w:bCs/>
          <w:color w:val="auto"/>
          <w:sz w:val="24"/>
        </w:rPr>
        <w:t>4、放射源回收：供货方负责放射源的托运回收工作并办理放射源回收备案手续及负责回收检测（出具检测报告，</w:t>
      </w:r>
      <w:r>
        <w:rPr>
          <w:rFonts w:hint="eastAsia" w:ascii="宋体" w:hAnsi="宋体"/>
          <w:bCs/>
          <w:color w:val="auto"/>
          <w:sz w:val="24"/>
        </w:rPr>
        <w:t>检测报告需加盖CMA章</w:t>
      </w:r>
      <w:r>
        <w:rPr>
          <w:rFonts w:hint="eastAsia" w:ascii="宋体" w:hAnsi="宋体"/>
          <w:bCs/>
          <w:color w:val="auto"/>
          <w:sz w:val="24"/>
        </w:rPr>
        <w:t>）。</w:t>
      </w:r>
    </w:p>
    <w:p>
      <w:pPr>
        <w:spacing w:line="360" w:lineRule="auto"/>
        <w:ind w:left="959" w:leftChars="228" w:hanging="480" w:hangingChars="200"/>
        <w:rPr>
          <w:rFonts w:ascii="宋体" w:hAnsi="宋体"/>
          <w:bCs/>
          <w:color w:val="auto"/>
          <w:sz w:val="24"/>
        </w:rPr>
      </w:pPr>
      <w:r>
        <w:rPr>
          <w:rFonts w:hint="eastAsia" w:ascii="宋体" w:hAnsi="宋体"/>
          <w:bCs/>
          <w:color w:val="auto"/>
          <w:sz w:val="24"/>
        </w:rPr>
        <w:t>5、放射源的检测和放射源运输许可证办理。</w:t>
      </w:r>
      <w:r>
        <w:rPr>
          <w:rFonts w:hint="eastAsia" w:ascii="宋体" w:hAnsi="宋体"/>
          <w:bCs/>
          <w:color w:val="auto"/>
          <w:sz w:val="24"/>
        </w:rPr>
        <w:t>（检测单位具备省级以上质量技术监督部门颁发的检验检测机构资质认定证书（CMA），且检验检测能力范围须包含X-γ辐射剂量率、表面污染，检测报告需加盖CMA章）</w:t>
      </w:r>
    </w:p>
    <w:p>
      <w:pPr>
        <w:spacing w:line="360" w:lineRule="auto"/>
        <w:ind w:left="719" w:leftChars="228" w:hanging="240" w:hangingChars="100"/>
        <w:rPr>
          <w:rFonts w:ascii="宋体" w:hAnsi="宋体"/>
          <w:bCs/>
          <w:color w:val="auto"/>
          <w:sz w:val="24"/>
        </w:rPr>
      </w:pPr>
      <w:r>
        <w:rPr>
          <w:rFonts w:hint="eastAsia" w:ascii="宋体" w:hAnsi="宋体"/>
          <w:bCs/>
          <w:color w:val="auto"/>
          <w:sz w:val="24"/>
        </w:rPr>
        <w:t>6、放射源材料包含：放射源证书、源编卡、转让接收单、回收备案表。</w:t>
      </w:r>
    </w:p>
    <w:p>
      <w:pPr>
        <w:spacing w:line="360" w:lineRule="auto"/>
        <w:ind w:left="719" w:leftChars="228" w:hanging="240" w:hangingChars="100"/>
        <w:rPr>
          <w:rFonts w:ascii="宋体" w:hAnsi="宋体"/>
          <w:bCs/>
          <w:color w:val="auto"/>
          <w:sz w:val="24"/>
        </w:rPr>
      </w:pPr>
      <w:r>
        <w:rPr>
          <w:rFonts w:hint="eastAsia" w:ascii="宋体" w:hAnsi="宋体"/>
          <w:bCs/>
          <w:color w:val="auto"/>
          <w:sz w:val="24"/>
        </w:rPr>
        <w:t>7、放射源采购费用包含税费。</w:t>
      </w:r>
    </w:p>
    <w:p>
      <w:pPr>
        <w:spacing w:line="360" w:lineRule="auto"/>
        <w:rPr>
          <w:rFonts w:ascii="宋体" w:hAnsi="宋体"/>
          <w:bCs/>
          <w:color w:val="auto"/>
          <w:sz w:val="24"/>
        </w:rPr>
      </w:pPr>
      <w:r>
        <w:rPr>
          <w:rFonts w:hint="eastAsia" w:ascii="宋体" w:hAnsi="宋体"/>
          <w:bCs/>
          <w:color w:val="auto"/>
          <w:sz w:val="24"/>
        </w:rPr>
        <w:t>三、</w:t>
      </w:r>
      <w:r>
        <w:rPr>
          <w:rFonts w:ascii="宋体" w:hAnsi="宋体"/>
          <w:bCs/>
          <w:color w:val="auto"/>
          <w:sz w:val="24"/>
        </w:rPr>
        <w:t>付款方式：</w:t>
      </w:r>
    </w:p>
    <w:p>
      <w:pPr>
        <w:spacing w:line="480" w:lineRule="exact"/>
        <w:rPr>
          <w:color w:val="auto"/>
          <w:sz w:val="28"/>
          <w:szCs w:val="28"/>
        </w:rPr>
      </w:pPr>
      <w:r>
        <w:rPr>
          <w:rFonts w:hint="eastAsia" w:ascii="宋体" w:hAnsi="宋体"/>
          <w:bCs/>
          <w:color w:val="auto"/>
          <w:sz w:val="24"/>
        </w:rPr>
        <w:t>本项目完成一枚放射源更换到位后付款相应的费用</w:t>
      </w:r>
      <w:r>
        <w:rPr>
          <w:rFonts w:hint="eastAsia" w:ascii="宋体" w:hAnsi="宋体"/>
          <w:bCs/>
          <w:color w:val="auto"/>
          <w:sz w:val="24"/>
        </w:rPr>
        <w:t>。</w:t>
      </w:r>
    </w:p>
    <w:p>
      <w:pPr>
        <w:rPr>
          <w:color w:val="auto"/>
        </w:rPr>
      </w:pPr>
    </w:p>
    <w:p>
      <w:pPr>
        <w:pStyle w:val="5"/>
        <w:numPr>
          <w:ilvl w:val="0"/>
          <w:numId w:val="0"/>
        </w:numPr>
        <w:spacing w:line="560" w:lineRule="exact"/>
        <w:ind w:left="1132" w:hanging="1132" w:hangingChars="470"/>
        <w:jc w:val="center"/>
        <w:rPr>
          <w:color w:val="auto"/>
        </w:rPr>
      </w:pPr>
    </w:p>
    <w:p>
      <w:pPr>
        <w:pStyle w:val="5"/>
        <w:numPr>
          <w:ilvl w:val="0"/>
          <w:numId w:val="0"/>
        </w:numPr>
        <w:spacing w:line="560" w:lineRule="exact"/>
        <w:ind w:left="1132" w:hanging="1132" w:hangingChars="470"/>
        <w:jc w:val="center"/>
        <w:rPr>
          <w:color w:val="auto"/>
        </w:rPr>
      </w:pPr>
    </w:p>
    <w:p>
      <w:pPr>
        <w:rPr>
          <w:color w:val="auto"/>
        </w:rPr>
      </w:pPr>
    </w:p>
    <w:p>
      <w:pPr>
        <w:pStyle w:val="5"/>
        <w:numPr>
          <w:ilvl w:val="0"/>
          <w:numId w:val="0"/>
        </w:numPr>
        <w:spacing w:line="560" w:lineRule="exact"/>
        <w:ind w:left="1132" w:hanging="1132" w:hangingChars="470"/>
        <w:jc w:val="center"/>
        <w:rPr>
          <w:color w:val="auto"/>
        </w:rPr>
      </w:pPr>
    </w:p>
    <w:p>
      <w:pPr>
        <w:pStyle w:val="5"/>
        <w:numPr>
          <w:ilvl w:val="0"/>
          <w:numId w:val="0"/>
        </w:numPr>
        <w:spacing w:line="560" w:lineRule="exact"/>
        <w:ind w:left="1132" w:hanging="1132" w:hangingChars="470"/>
        <w:jc w:val="center"/>
        <w:rPr>
          <w:color w:val="auto"/>
        </w:rPr>
      </w:pPr>
    </w:p>
    <w:p>
      <w:pPr>
        <w:pStyle w:val="5"/>
        <w:numPr>
          <w:ilvl w:val="0"/>
          <w:numId w:val="0"/>
        </w:numPr>
        <w:spacing w:line="560" w:lineRule="exact"/>
        <w:ind w:left="1132" w:hanging="1132" w:hangingChars="470"/>
        <w:jc w:val="center"/>
        <w:rPr>
          <w:color w:val="auto"/>
        </w:rPr>
      </w:pPr>
      <w:r>
        <w:rPr>
          <w:rFonts w:hint="eastAsia"/>
          <w:color w:val="auto"/>
        </w:rPr>
        <w:t>一、</w:t>
      </w:r>
      <w:bookmarkEnd w:id="62"/>
      <w:r>
        <w:rPr>
          <w:rFonts w:hint="eastAsia"/>
          <w:color w:val="auto"/>
        </w:rPr>
        <w:t>法定代表人授权委托书</w:t>
      </w:r>
      <w:bookmarkEnd w:id="63"/>
    </w:p>
    <w:p>
      <w:pPr>
        <w:adjustRightInd w:val="0"/>
        <w:snapToGrid w:val="0"/>
        <w:spacing w:line="500" w:lineRule="exact"/>
        <w:jc w:val="center"/>
        <w:rPr>
          <w:rFonts w:ascii="宋体" w:hAnsi="宋体"/>
          <w:b/>
          <w:bCs/>
          <w:color w:val="auto"/>
          <w:sz w:val="24"/>
        </w:rPr>
      </w:pPr>
    </w:p>
    <w:p>
      <w:pPr>
        <w:adjustRightInd w:val="0"/>
        <w:snapToGrid w:val="0"/>
        <w:spacing w:line="500" w:lineRule="exact"/>
        <w:ind w:firstLine="480"/>
        <w:rPr>
          <w:rFonts w:ascii="宋体" w:hAnsi="宋体"/>
          <w:bCs/>
          <w:color w:val="auto"/>
          <w:sz w:val="24"/>
        </w:rPr>
      </w:pPr>
      <w:r>
        <w:rPr>
          <w:rFonts w:hint="eastAsia" w:ascii="宋体" w:hAnsi="宋体"/>
          <w:bCs/>
          <w:color w:val="auto"/>
          <w:sz w:val="24"/>
        </w:rPr>
        <w:t>本授权委托书声明：我</w:t>
      </w:r>
      <w:r>
        <w:rPr>
          <w:rFonts w:hint="eastAsia" w:ascii="宋体" w:hAnsi="宋体"/>
          <w:bCs/>
          <w:color w:val="auto"/>
          <w:sz w:val="24"/>
          <w:u w:val="single"/>
        </w:rPr>
        <w:t xml:space="preserve">   </w:t>
      </w:r>
      <w:r>
        <w:rPr>
          <w:rFonts w:hint="eastAsia" w:ascii="宋体" w:hAnsi="宋体"/>
          <w:bCs/>
          <w:i/>
          <w:color w:val="auto"/>
          <w:sz w:val="24"/>
          <w:u w:val="single"/>
        </w:rPr>
        <w:t xml:space="preserve">（法定代表人姓名）  </w:t>
      </w:r>
      <w:r>
        <w:rPr>
          <w:rFonts w:hint="eastAsia" w:ascii="宋体" w:hAnsi="宋体"/>
          <w:bCs/>
          <w:color w:val="auto"/>
          <w:sz w:val="24"/>
          <w:u w:val="single"/>
        </w:rPr>
        <w:t xml:space="preserve"> </w:t>
      </w:r>
      <w:r>
        <w:rPr>
          <w:rFonts w:hint="eastAsia" w:ascii="宋体" w:hAnsi="宋体"/>
          <w:bCs/>
          <w:color w:val="auto"/>
          <w:sz w:val="24"/>
        </w:rPr>
        <w:t>，系</w:t>
      </w:r>
      <w:r>
        <w:rPr>
          <w:rFonts w:hint="eastAsia" w:ascii="宋体" w:hAnsi="宋体"/>
          <w:bCs/>
          <w:color w:val="auto"/>
          <w:sz w:val="24"/>
          <w:u w:val="single"/>
        </w:rPr>
        <w:t xml:space="preserve">     </w:t>
      </w:r>
      <w:r>
        <w:rPr>
          <w:rFonts w:hint="eastAsia" w:ascii="宋体" w:hAnsi="宋体"/>
          <w:bCs/>
          <w:i/>
          <w:color w:val="auto"/>
          <w:sz w:val="24"/>
          <w:u w:val="single"/>
        </w:rPr>
        <w:t xml:space="preserve">（供应商名称） </w:t>
      </w:r>
      <w:r>
        <w:rPr>
          <w:rFonts w:hint="eastAsia" w:ascii="宋体" w:hAnsi="宋体"/>
          <w:bCs/>
          <w:color w:val="auto"/>
          <w:sz w:val="24"/>
          <w:u w:val="single"/>
        </w:rPr>
        <w:t xml:space="preserve">    </w:t>
      </w:r>
      <w:r>
        <w:rPr>
          <w:rFonts w:hint="eastAsia" w:ascii="宋体" w:hAnsi="宋体"/>
          <w:bCs/>
          <w:color w:val="auto"/>
          <w:sz w:val="24"/>
        </w:rPr>
        <w:t>的法定代表人，现授权委托</w:t>
      </w:r>
      <w:r>
        <w:rPr>
          <w:rFonts w:hint="eastAsia" w:ascii="宋体" w:hAnsi="宋体"/>
          <w:bCs/>
          <w:color w:val="auto"/>
          <w:sz w:val="24"/>
          <w:u w:val="single"/>
        </w:rPr>
        <w:t xml:space="preserve">  </w:t>
      </w:r>
      <w:r>
        <w:rPr>
          <w:rFonts w:hint="eastAsia" w:ascii="宋体" w:hAnsi="宋体"/>
          <w:bCs/>
          <w:i/>
          <w:color w:val="auto"/>
          <w:sz w:val="24"/>
          <w:u w:val="single"/>
        </w:rPr>
        <w:t xml:space="preserve">（授权代表姓名） </w:t>
      </w:r>
      <w:r>
        <w:rPr>
          <w:rFonts w:hint="eastAsia" w:ascii="宋体" w:hAnsi="宋体"/>
          <w:bCs/>
          <w:color w:val="auto"/>
          <w:sz w:val="24"/>
          <w:u w:val="single"/>
        </w:rPr>
        <w:t xml:space="preserve"> </w:t>
      </w:r>
      <w:r>
        <w:rPr>
          <w:rFonts w:hint="eastAsia" w:ascii="宋体" w:hAnsi="宋体"/>
          <w:bCs/>
          <w:color w:val="auto"/>
          <w:sz w:val="24"/>
        </w:rPr>
        <w:t>为我公司代理人，以本公司的名义参加</w:t>
      </w:r>
      <w:r>
        <w:rPr>
          <w:rFonts w:hint="eastAsia" w:ascii="宋体" w:hAnsi="宋体"/>
          <w:bCs/>
          <w:color w:val="auto"/>
          <w:sz w:val="24"/>
          <w:u w:val="single"/>
        </w:rPr>
        <w:t xml:space="preserve">  </w:t>
      </w:r>
      <w:r>
        <w:rPr>
          <w:rFonts w:hint="eastAsia" w:ascii="宋体" w:hAnsi="宋体"/>
          <w:bCs/>
          <w:i/>
          <w:color w:val="auto"/>
          <w:sz w:val="24"/>
          <w:u w:val="single"/>
        </w:rPr>
        <w:t xml:space="preserve">（项目名称） </w:t>
      </w:r>
      <w:r>
        <w:rPr>
          <w:rFonts w:hint="eastAsia" w:ascii="宋体" w:hAnsi="宋体"/>
          <w:bCs/>
          <w:color w:val="auto"/>
          <w:sz w:val="24"/>
          <w:u w:val="single"/>
        </w:rPr>
        <w:t xml:space="preserve"> </w:t>
      </w:r>
      <w:r>
        <w:rPr>
          <w:rFonts w:hint="eastAsia" w:ascii="宋体" w:hAnsi="宋体"/>
          <w:bCs/>
          <w:color w:val="auto"/>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color w:val="auto"/>
          <w:sz w:val="24"/>
        </w:rPr>
      </w:pPr>
      <w:r>
        <w:rPr>
          <w:rFonts w:hint="eastAsia" w:ascii="宋体" w:hAnsi="宋体"/>
          <w:bCs/>
          <w:color w:val="auto"/>
          <w:sz w:val="24"/>
        </w:rPr>
        <w:t>该授权代表无转委托权。</w:t>
      </w:r>
    </w:p>
    <w:p>
      <w:pPr>
        <w:adjustRightInd w:val="0"/>
        <w:snapToGrid w:val="0"/>
        <w:spacing w:line="500" w:lineRule="exact"/>
        <w:ind w:firstLine="480"/>
        <w:rPr>
          <w:rFonts w:ascii="宋体" w:hAnsi="宋体"/>
          <w:bCs/>
          <w:color w:val="auto"/>
          <w:sz w:val="24"/>
        </w:rPr>
      </w:pPr>
    </w:p>
    <w:p>
      <w:pPr>
        <w:adjustRightInd w:val="0"/>
        <w:snapToGrid w:val="0"/>
        <w:spacing w:line="500" w:lineRule="exact"/>
        <w:ind w:firstLine="480"/>
        <w:rPr>
          <w:rFonts w:ascii="宋体" w:hAnsi="宋体"/>
          <w:bCs/>
          <w:color w:val="auto"/>
          <w:sz w:val="24"/>
        </w:rPr>
      </w:pPr>
      <w:r>
        <w:rPr>
          <w:rFonts w:hint="eastAsia" w:ascii="宋体" w:hAnsi="宋体"/>
          <w:bCs/>
          <w:color w:val="auto"/>
          <w:sz w:val="24"/>
        </w:rPr>
        <w:t>特此授权。</w:t>
      </w:r>
    </w:p>
    <w:p>
      <w:pPr>
        <w:adjustRightInd w:val="0"/>
        <w:snapToGrid w:val="0"/>
        <w:spacing w:line="500" w:lineRule="exact"/>
        <w:ind w:firstLine="480"/>
        <w:rPr>
          <w:rFonts w:ascii="宋体" w:hAnsi="宋体"/>
          <w:bCs/>
          <w:color w:val="auto"/>
          <w:sz w:val="24"/>
        </w:rPr>
      </w:pPr>
    </w:p>
    <w:p>
      <w:pPr>
        <w:adjustRightInd w:val="0"/>
        <w:snapToGrid w:val="0"/>
        <w:spacing w:line="500" w:lineRule="exact"/>
        <w:jc w:val="left"/>
        <w:rPr>
          <w:rFonts w:ascii="宋体" w:hAnsi="宋体"/>
          <w:bCs/>
          <w:color w:val="auto"/>
          <w:sz w:val="24"/>
        </w:rPr>
      </w:pPr>
    </w:p>
    <w:p>
      <w:pPr>
        <w:adjustRightInd w:val="0"/>
        <w:snapToGrid w:val="0"/>
        <w:spacing w:line="500" w:lineRule="exact"/>
        <w:jc w:val="left"/>
        <w:rPr>
          <w:rFonts w:ascii="宋体" w:hAnsi="宋体"/>
          <w:bCs/>
          <w:color w:val="auto"/>
          <w:sz w:val="24"/>
        </w:rPr>
      </w:pPr>
    </w:p>
    <w:p>
      <w:pPr>
        <w:adjustRightInd w:val="0"/>
        <w:snapToGrid w:val="0"/>
        <w:spacing w:line="640" w:lineRule="exact"/>
        <w:ind w:firstLine="3120" w:firstLineChars="1300"/>
        <w:jc w:val="left"/>
        <w:rPr>
          <w:rFonts w:ascii="宋体" w:hAnsi="宋体"/>
          <w:bCs/>
          <w:color w:val="auto"/>
          <w:sz w:val="24"/>
        </w:rPr>
      </w:pPr>
      <w:r>
        <w:rPr>
          <w:rFonts w:hint="eastAsia" w:ascii="宋体" w:hAnsi="宋体"/>
          <w:bCs/>
          <w:color w:val="auto"/>
          <w:sz w:val="24"/>
        </w:rPr>
        <w:t>供应商（公章）：</w:t>
      </w:r>
    </w:p>
    <w:p>
      <w:pPr>
        <w:adjustRightInd w:val="0"/>
        <w:snapToGrid w:val="0"/>
        <w:spacing w:line="640" w:lineRule="exact"/>
        <w:ind w:firstLine="3120" w:firstLineChars="1300"/>
        <w:jc w:val="left"/>
        <w:rPr>
          <w:rFonts w:ascii="宋体" w:hAnsi="宋体"/>
          <w:bCs/>
          <w:color w:val="auto"/>
          <w:sz w:val="24"/>
        </w:rPr>
      </w:pPr>
      <w:r>
        <w:rPr>
          <w:rFonts w:hint="eastAsia" w:ascii="宋体" w:hAnsi="宋体"/>
          <w:bCs/>
          <w:color w:val="auto"/>
          <w:sz w:val="24"/>
        </w:rPr>
        <w:t>法定代表人（签字或盖章）：</w:t>
      </w:r>
    </w:p>
    <w:p>
      <w:pPr>
        <w:adjustRightInd w:val="0"/>
        <w:snapToGrid w:val="0"/>
        <w:spacing w:line="640" w:lineRule="exact"/>
        <w:ind w:left="3720" w:hanging="3720" w:hangingChars="1550"/>
        <w:jc w:val="left"/>
        <w:rPr>
          <w:rFonts w:ascii="宋体" w:hAnsi="宋体"/>
          <w:bCs/>
          <w:color w:val="auto"/>
          <w:sz w:val="24"/>
        </w:rPr>
      </w:pPr>
      <w:r>
        <w:rPr>
          <w:rFonts w:hint="eastAsia" w:ascii="宋体" w:hAnsi="宋体"/>
          <w:bCs/>
          <w:color w:val="auto"/>
          <w:sz w:val="24"/>
        </w:rPr>
        <w:t xml:space="preserve">                          授权代表姓名：           性别：       年龄：        </w:t>
      </w:r>
    </w:p>
    <w:p>
      <w:pPr>
        <w:adjustRightInd w:val="0"/>
        <w:snapToGrid w:val="0"/>
        <w:spacing w:line="640" w:lineRule="exact"/>
        <w:ind w:left="3712" w:leftChars="1482" w:hanging="600" w:hangingChars="250"/>
        <w:jc w:val="left"/>
        <w:rPr>
          <w:rFonts w:ascii="宋体" w:hAnsi="宋体"/>
          <w:bCs/>
          <w:color w:val="auto"/>
          <w:sz w:val="24"/>
        </w:rPr>
      </w:pPr>
      <w:r>
        <w:rPr>
          <w:rFonts w:hint="eastAsia" w:ascii="宋体" w:hAnsi="宋体"/>
          <w:bCs/>
          <w:color w:val="auto"/>
          <w:sz w:val="24"/>
        </w:rPr>
        <w:t>职务：</w:t>
      </w:r>
    </w:p>
    <w:p>
      <w:pPr>
        <w:adjustRightInd w:val="0"/>
        <w:snapToGrid w:val="0"/>
        <w:spacing w:line="640" w:lineRule="exact"/>
        <w:jc w:val="left"/>
        <w:rPr>
          <w:rFonts w:ascii="宋体" w:hAnsi="宋体"/>
          <w:bCs/>
          <w:color w:val="auto"/>
          <w:sz w:val="24"/>
          <w:u w:val="single"/>
        </w:rPr>
      </w:pPr>
      <w:r>
        <w:rPr>
          <w:rFonts w:hint="eastAsia" w:ascii="宋体" w:hAnsi="宋体"/>
          <w:bCs/>
          <w:color w:val="auto"/>
          <w:sz w:val="24"/>
        </w:rPr>
        <w:t xml:space="preserve">                          授权委托日期：       年        月        日</w:t>
      </w:r>
    </w:p>
    <w:p>
      <w:pPr>
        <w:adjustRightInd w:val="0"/>
        <w:snapToGrid w:val="0"/>
        <w:spacing w:line="500" w:lineRule="exact"/>
        <w:jc w:val="left"/>
        <w:rPr>
          <w:rFonts w:ascii="宋体" w:hAnsi="宋体"/>
          <w:bCs/>
          <w:color w:val="auto"/>
          <w:sz w:val="24"/>
        </w:rPr>
      </w:pPr>
    </w:p>
    <w:p>
      <w:pPr>
        <w:adjustRightInd w:val="0"/>
        <w:snapToGrid w:val="0"/>
        <w:spacing w:line="500" w:lineRule="exact"/>
        <w:jc w:val="left"/>
        <w:rPr>
          <w:rFonts w:ascii="宋体" w:hAnsi="宋体"/>
          <w:b/>
          <w:bCs/>
          <w:color w:val="auto"/>
          <w:sz w:val="24"/>
        </w:rPr>
      </w:pPr>
      <w:r>
        <w:rPr>
          <w:rFonts w:hint="eastAsia" w:ascii="宋体" w:hAnsi="宋体"/>
          <w:b/>
          <w:bCs/>
          <w:color w:val="auto"/>
          <w:sz w:val="24"/>
        </w:rPr>
        <w:t>附：授权代表人身份证复印件</w:t>
      </w:r>
    </w:p>
    <w:p>
      <w:pPr>
        <w:adjustRightInd w:val="0"/>
        <w:snapToGrid w:val="0"/>
        <w:spacing w:line="500" w:lineRule="exact"/>
        <w:jc w:val="left"/>
        <w:rPr>
          <w:rFonts w:ascii="宋体" w:hAnsi="宋体"/>
          <w:bCs/>
          <w:color w:val="auto"/>
          <w:sz w:val="24"/>
        </w:rPr>
      </w:pPr>
    </w:p>
    <w:p>
      <w:pPr>
        <w:adjustRightInd w:val="0"/>
        <w:snapToGrid w:val="0"/>
        <w:spacing w:line="500" w:lineRule="exact"/>
        <w:jc w:val="left"/>
        <w:rPr>
          <w:rFonts w:ascii="宋体" w:hAnsi="宋体"/>
          <w:bCs/>
          <w:color w:val="auto"/>
          <w:sz w:val="24"/>
        </w:rPr>
      </w:pPr>
    </w:p>
    <w:p>
      <w:pPr>
        <w:pStyle w:val="14"/>
        <w:spacing w:line="300" w:lineRule="auto"/>
        <w:jc w:val="center"/>
        <w:rPr>
          <w:rFonts w:hAnsi="宋体" w:cs="Arial"/>
          <w:b/>
          <w:color w:val="auto"/>
        </w:rPr>
      </w:pPr>
    </w:p>
    <w:p>
      <w:pPr>
        <w:pStyle w:val="14"/>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4"/>
        <w:spacing w:line="500" w:lineRule="exact"/>
        <w:jc w:val="both"/>
        <w:rPr>
          <w:rFonts w:ascii="Arial" w:hAnsi="Arial" w:cs="Arial"/>
          <w:color w:val="auto"/>
        </w:rPr>
      </w:pPr>
    </w:p>
    <w:p>
      <w:pPr>
        <w:pStyle w:val="14"/>
        <w:spacing w:line="500" w:lineRule="exact"/>
        <w:jc w:val="both"/>
        <w:rPr>
          <w:rFonts w:ascii="Arial" w:hAnsi="Arial" w:cs="Arial"/>
          <w:color w:val="auto"/>
        </w:rPr>
      </w:pPr>
      <w:r>
        <w:rPr>
          <w:rFonts w:ascii="Arial" w:hAnsi="Arial" w:cs="Arial"/>
          <w:color w:val="auto"/>
        </w:rPr>
        <w:t xml:space="preserve">供应商名称：                               </w:t>
      </w:r>
    </w:p>
    <w:p>
      <w:pPr>
        <w:pStyle w:val="14"/>
        <w:spacing w:line="500" w:lineRule="exact"/>
        <w:jc w:val="both"/>
        <w:rPr>
          <w:rFonts w:ascii="Arial" w:hAnsi="Arial" w:cs="Arial"/>
          <w:color w:val="auto"/>
        </w:rPr>
      </w:pPr>
      <w:r>
        <w:rPr>
          <w:rFonts w:ascii="Arial" w:hAnsi="Arial" w:cs="Arial"/>
          <w:color w:val="auto"/>
        </w:rPr>
        <w:t xml:space="preserve">单位性质：                                </w:t>
      </w:r>
    </w:p>
    <w:p>
      <w:pPr>
        <w:pStyle w:val="14"/>
        <w:spacing w:line="500" w:lineRule="exact"/>
        <w:jc w:val="both"/>
        <w:rPr>
          <w:rFonts w:ascii="Arial" w:hAnsi="Arial" w:cs="Arial"/>
          <w:color w:val="auto"/>
        </w:rPr>
      </w:pPr>
      <w:r>
        <w:rPr>
          <w:rFonts w:ascii="Arial" w:hAnsi="Arial" w:cs="Arial"/>
          <w:color w:val="auto"/>
        </w:rPr>
        <w:t xml:space="preserve">成立时间：         年          月        日 </w:t>
      </w:r>
    </w:p>
    <w:p>
      <w:pPr>
        <w:pStyle w:val="14"/>
        <w:spacing w:line="500" w:lineRule="exact"/>
        <w:jc w:val="both"/>
        <w:rPr>
          <w:rFonts w:ascii="Arial" w:hAnsi="Arial" w:cs="Arial"/>
          <w:color w:val="auto"/>
        </w:rPr>
      </w:pPr>
      <w:r>
        <w:rPr>
          <w:rFonts w:ascii="Arial" w:hAnsi="Arial" w:cs="Arial"/>
          <w:color w:val="auto"/>
        </w:rPr>
        <w:t xml:space="preserve">经营期限：                                   </w:t>
      </w:r>
    </w:p>
    <w:p>
      <w:pPr>
        <w:pStyle w:val="14"/>
        <w:spacing w:line="500" w:lineRule="exact"/>
        <w:jc w:val="both"/>
        <w:rPr>
          <w:rFonts w:ascii="Arial" w:hAnsi="Arial" w:cs="Arial"/>
          <w:color w:val="auto"/>
        </w:rPr>
      </w:pPr>
      <w:r>
        <w:rPr>
          <w:rFonts w:ascii="Arial" w:hAnsi="Arial" w:cs="Arial"/>
          <w:color w:val="auto"/>
        </w:rPr>
        <w:t xml:space="preserve">姓名：         性别：         年龄：         职务：         </w:t>
      </w:r>
    </w:p>
    <w:p>
      <w:pPr>
        <w:pStyle w:val="14"/>
        <w:spacing w:line="500" w:lineRule="exact"/>
        <w:jc w:val="both"/>
        <w:rPr>
          <w:rFonts w:ascii="Arial" w:hAnsi="Arial" w:cs="Arial"/>
          <w:color w:val="auto"/>
        </w:rPr>
      </w:pPr>
      <w:r>
        <w:rPr>
          <w:rFonts w:ascii="Arial" w:hAnsi="Arial" w:cs="Arial"/>
          <w:color w:val="auto"/>
        </w:rPr>
        <w:t>系                                （供应商名称）的法定代表人</w:t>
      </w:r>
    </w:p>
    <w:p>
      <w:pPr>
        <w:pStyle w:val="14"/>
        <w:spacing w:line="500" w:lineRule="exact"/>
        <w:ind w:firstLine="480" w:firstLineChars="200"/>
        <w:jc w:val="both"/>
        <w:rPr>
          <w:rFonts w:ascii="Arial" w:hAnsi="Arial" w:cs="Arial"/>
          <w:color w:val="auto"/>
        </w:rPr>
      </w:pPr>
      <w:r>
        <w:rPr>
          <w:rFonts w:ascii="Arial" w:hAnsi="Arial" w:cs="Arial"/>
          <w:color w:val="auto"/>
        </w:rPr>
        <w:t>特此证明。</w:t>
      </w: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4"/>
        <w:spacing w:line="500" w:lineRule="exact"/>
        <w:ind w:firstLine="5040" w:firstLineChars="2100"/>
        <w:jc w:val="both"/>
        <w:rPr>
          <w:rFonts w:ascii="Arial" w:hAnsi="Arial" w:cs="Arial"/>
          <w:color w:val="auto"/>
        </w:rPr>
      </w:pPr>
    </w:p>
    <w:p>
      <w:pPr>
        <w:pStyle w:val="14"/>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4"/>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color w:val="auto"/>
          <w:sz w:val="24"/>
        </w:rPr>
      </w:pPr>
      <w:r>
        <w:rPr>
          <w:rFonts w:ascii="宋体" w:hAnsi="宋体"/>
          <w:b/>
          <w:bCs/>
          <w:color w:val="auto"/>
          <w:sz w:val="24"/>
        </w:rPr>
        <w:t>附：法定代表人身份证复印件</w:t>
      </w:r>
    </w:p>
    <w:bookmarkEnd w:id="64"/>
    <w:p>
      <w:pPr>
        <w:pStyle w:val="7"/>
        <w:rPr>
          <w:rFonts w:ascii="宋体" w:hAnsi="宋体"/>
          <w:color w:val="auto"/>
        </w:rPr>
      </w:pPr>
    </w:p>
    <w:p>
      <w:pPr>
        <w:pStyle w:val="7"/>
        <w:rPr>
          <w:rFonts w:ascii="宋体" w:hAnsi="宋体"/>
          <w:color w:val="auto"/>
        </w:rPr>
      </w:pPr>
    </w:p>
    <w:p>
      <w:pPr>
        <w:tabs>
          <w:tab w:val="left" w:pos="1512"/>
        </w:tabs>
        <w:spacing w:line="560" w:lineRule="exact"/>
        <w:ind w:left="839" w:leftChars="228" w:hanging="360" w:hangingChars="150"/>
        <w:rPr>
          <w:rFonts w:ascii="宋体" w:hAnsi="宋体" w:cs="Arial"/>
          <w:iCs/>
          <w:color w:val="auto"/>
          <w:sz w:val="24"/>
        </w:rPr>
      </w:pPr>
    </w:p>
    <w:p>
      <w:pPr>
        <w:rPr>
          <w:color w:val="auto"/>
        </w:rPr>
      </w:pPr>
    </w:p>
    <w:p>
      <w:pPr>
        <w:rPr>
          <w:color w:val="auto"/>
        </w:rPr>
      </w:pPr>
    </w:p>
    <w:p>
      <w:pPr>
        <w:rPr>
          <w:color w:val="auto"/>
        </w:rPr>
      </w:pPr>
    </w:p>
    <w:p>
      <w:pPr>
        <w:rPr>
          <w:b/>
          <w:bCs/>
          <w:color w:val="auto"/>
        </w:rPr>
      </w:pPr>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842934"/>
    <w:rsid w:val="0004314B"/>
    <w:rsid w:val="001A71CB"/>
    <w:rsid w:val="005775CD"/>
    <w:rsid w:val="005C7F5A"/>
    <w:rsid w:val="00842934"/>
    <w:rsid w:val="00845F5B"/>
    <w:rsid w:val="00BA3605"/>
    <w:rsid w:val="00DD4219"/>
    <w:rsid w:val="00E723B1"/>
    <w:rsid w:val="04E079CE"/>
    <w:rsid w:val="10910A49"/>
    <w:rsid w:val="203B487E"/>
    <w:rsid w:val="25050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
    <w:name w:val="Table Paragraph"/>
    <w:basedOn w:val="1"/>
    <w:qFormat/>
    <w:uiPriority w:val="1"/>
    <w:pPr>
      <w:jc w:val="left"/>
    </w:pPr>
    <w:rPr>
      <w:kern w:val="0"/>
      <w:sz w:val="22"/>
      <w:szCs w:val="22"/>
      <w:lang w:eastAsia="en-US"/>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样式1"/>
    <w:basedOn w:val="5"/>
    <w:qFormat/>
    <w:uiPriority w:val="0"/>
    <w:pPr>
      <w:numPr>
        <w:ilvl w:val="0"/>
        <w:numId w:val="2"/>
      </w:numPr>
      <w:spacing w:line="560" w:lineRule="exact"/>
    </w:pPr>
    <w:rPr>
      <w:rFonts w:hAnsi="宋体" w:cs="Arial"/>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6543</Words>
  <Characters>6802</Characters>
  <Lines>55</Lines>
  <Paragraphs>15</Paragraphs>
  <TotalTime>22</TotalTime>
  <ScaleCrop>false</ScaleCrop>
  <LinksUpToDate>false</LinksUpToDate>
  <CharactersWithSpaces>7394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2023-05-24T00:19:00Z</dcterms:created>
  <dc:creator>Administrator</dc:creator>
  <cp:lastModifiedBy>shaoqi</cp:lastModifiedBy>
  <dcterms:modified xsi:type="dcterms:W3CDTF">2023-06-02T02:52:18Z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A1F1395159E644D4927C29672910CCB9_12</vt:lpwstr>
  </property>
</Properties>
</file>